
<file path=[Content_Types].xml><?xml version="1.0" encoding="utf-8"?>
<Types xmlns="http://schemas.openxmlformats.org/package/2006/content-types">
  <Default Extension="png" ContentType="image/png"/>
  <Default Extension="jpeg" ContentType="image/jpeg"/>
  <Default Extension="JPG" ContentType="image/.jp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notes.xml" ContentType="application/vnd.openxmlformats-officedocument.wordprocessingml.footnotes+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03A5FE01">
      <w:pPr>
        <w:pStyle w:val="2"/>
        <w:spacing w:line="243" w:lineRule="auto"/>
      </w:pPr>
    </w:p>
    <w:p w14:paraId="353AFAF3">
      <w:pPr>
        <w:pStyle w:val="2"/>
        <w:spacing w:line="243" w:lineRule="auto"/>
      </w:pPr>
    </w:p>
    <w:p w14:paraId="6F86F6F5">
      <w:pPr>
        <w:pStyle w:val="2"/>
        <w:spacing w:line="243" w:lineRule="auto"/>
      </w:pPr>
    </w:p>
    <w:p w14:paraId="2651AA3D">
      <w:pPr>
        <w:pStyle w:val="2"/>
        <w:spacing w:line="243" w:lineRule="auto"/>
      </w:pPr>
    </w:p>
    <w:p w14:paraId="5EAAB36B">
      <w:pPr>
        <w:pStyle w:val="2"/>
        <w:spacing w:line="243" w:lineRule="auto"/>
      </w:pPr>
    </w:p>
    <w:p w14:paraId="4B7C5544">
      <w:pPr>
        <w:pStyle w:val="2"/>
        <w:spacing w:line="243" w:lineRule="auto"/>
      </w:pPr>
    </w:p>
    <w:p w14:paraId="5FBFAB9D">
      <w:pPr>
        <w:pStyle w:val="2"/>
        <w:spacing w:line="243" w:lineRule="auto"/>
      </w:pPr>
    </w:p>
    <w:p w14:paraId="55DECEBB">
      <w:pPr>
        <w:pStyle w:val="2"/>
        <w:spacing w:line="243" w:lineRule="auto"/>
      </w:pPr>
    </w:p>
    <w:p w14:paraId="74F0438F">
      <w:pPr>
        <w:pStyle w:val="2"/>
        <w:spacing w:line="243" w:lineRule="auto"/>
      </w:pPr>
    </w:p>
    <w:p w14:paraId="0E7BC55F">
      <w:pPr>
        <w:pStyle w:val="2"/>
        <w:spacing w:line="243" w:lineRule="auto"/>
      </w:pPr>
    </w:p>
    <w:p w14:paraId="12FE9C07">
      <w:pPr>
        <w:pStyle w:val="2"/>
        <w:spacing w:line="243" w:lineRule="auto"/>
      </w:pPr>
    </w:p>
    <w:p w14:paraId="4E977C08">
      <w:pPr>
        <w:pStyle w:val="2"/>
        <w:spacing w:line="244" w:lineRule="auto"/>
      </w:pPr>
    </w:p>
    <w:p w14:paraId="5402DE33">
      <w:pPr>
        <w:pStyle w:val="2"/>
        <w:spacing w:line="244" w:lineRule="auto"/>
      </w:pPr>
    </w:p>
    <w:p w14:paraId="6C1028A3">
      <w:pPr>
        <w:pStyle w:val="2"/>
        <w:spacing w:line="244" w:lineRule="auto"/>
      </w:pPr>
    </w:p>
    <w:p w14:paraId="72216B37">
      <w:pPr>
        <w:pStyle w:val="2"/>
        <w:spacing w:line="244" w:lineRule="auto"/>
      </w:pPr>
    </w:p>
    <w:p w14:paraId="358FC8EA">
      <w:pPr>
        <w:spacing w:before="152" w:line="224" w:lineRule="auto"/>
        <w:ind w:left="585"/>
        <w:rPr>
          <w:rFonts w:hint="default" w:ascii="仿宋" w:hAnsi="仿宋" w:eastAsia="仿宋" w:cs="仿宋"/>
          <w:sz w:val="47"/>
          <w:szCs w:val="47"/>
          <w:lang w:val="en-US" w:eastAsia="zh-CN"/>
        </w:rPr>
      </w:pPr>
      <w:r>
        <w:rPr>
          <w:rFonts w:hint="eastAsia" w:ascii="仿宋" w:hAnsi="仿宋" w:eastAsia="仿宋" w:cs="仿宋"/>
          <w:b/>
          <w:bCs/>
          <w:spacing w:val="3"/>
          <w:sz w:val="47"/>
          <w:szCs w:val="47"/>
          <w:lang w:val="en-US" w:eastAsia="zh-CN"/>
        </w:rPr>
        <w:t>宣城市非进场项目交易平台代理</w:t>
      </w:r>
    </w:p>
    <w:p w14:paraId="564341D3">
      <w:pPr>
        <w:spacing w:before="53" w:line="224" w:lineRule="auto"/>
        <w:ind w:left="3235"/>
        <w:rPr>
          <w:rFonts w:ascii="仿宋" w:hAnsi="仿宋" w:eastAsia="仿宋" w:cs="仿宋"/>
          <w:sz w:val="47"/>
          <w:szCs w:val="47"/>
        </w:rPr>
      </w:pPr>
      <w:r>
        <w:rPr>
          <w:rFonts w:ascii="仿宋" w:hAnsi="仿宋" w:eastAsia="仿宋" w:cs="仿宋"/>
          <w:b/>
          <w:bCs/>
          <w:spacing w:val="-2"/>
          <w:sz w:val="47"/>
          <w:szCs w:val="47"/>
        </w:rPr>
        <w:t>操作手册</w:t>
      </w:r>
    </w:p>
    <w:p w14:paraId="24C884CA">
      <w:pPr>
        <w:pStyle w:val="2"/>
        <w:spacing w:line="258" w:lineRule="auto"/>
      </w:pPr>
    </w:p>
    <w:p w14:paraId="324BD6EA">
      <w:pPr>
        <w:pStyle w:val="2"/>
        <w:spacing w:line="258" w:lineRule="auto"/>
      </w:pPr>
    </w:p>
    <w:p w14:paraId="780508B7">
      <w:pPr>
        <w:pStyle w:val="2"/>
        <w:spacing w:line="258" w:lineRule="auto"/>
      </w:pPr>
    </w:p>
    <w:p w14:paraId="078C8158">
      <w:pPr>
        <w:pStyle w:val="2"/>
        <w:spacing w:line="258" w:lineRule="auto"/>
      </w:pPr>
    </w:p>
    <w:p w14:paraId="3B999830">
      <w:pPr>
        <w:pStyle w:val="2"/>
        <w:spacing w:line="258" w:lineRule="auto"/>
      </w:pPr>
    </w:p>
    <w:p w14:paraId="06B5BD5F">
      <w:pPr>
        <w:pStyle w:val="2"/>
        <w:spacing w:line="258" w:lineRule="auto"/>
      </w:pPr>
    </w:p>
    <w:p w14:paraId="69847151">
      <w:pPr>
        <w:pStyle w:val="2"/>
        <w:spacing w:line="258" w:lineRule="auto"/>
      </w:pPr>
    </w:p>
    <w:p w14:paraId="295F5A94">
      <w:pPr>
        <w:pStyle w:val="2"/>
        <w:spacing w:line="258" w:lineRule="auto"/>
      </w:pPr>
    </w:p>
    <w:p w14:paraId="210DA27C">
      <w:pPr>
        <w:pStyle w:val="2"/>
        <w:spacing w:line="258" w:lineRule="auto"/>
      </w:pPr>
    </w:p>
    <w:p w14:paraId="1346DDB2">
      <w:pPr>
        <w:pStyle w:val="2"/>
        <w:spacing w:line="259" w:lineRule="auto"/>
      </w:pPr>
    </w:p>
    <w:p w14:paraId="2791D82A">
      <w:pPr>
        <w:pStyle w:val="2"/>
        <w:spacing w:line="259" w:lineRule="auto"/>
      </w:pPr>
    </w:p>
    <w:p w14:paraId="0F0DCEF6">
      <w:pPr>
        <w:pStyle w:val="2"/>
        <w:spacing w:line="259" w:lineRule="auto"/>
      </w:pPr>
    </w:p>
    <w:p w14:paraId="69794D7B">
      <w:pPr>
        <w:spacing w:before="114" w:line="228" w:lineRule="auto"/>
        <w:ind w:left="3251"/>
        <w:rPr>
          <w:rFonts w:hint="eastAsia" w:ascii="仿宋" w:hAnsi="仿宋" w:eastAsia="仿宋" w:cs="仿宋"/>
          <w:sz w:val="35"/>
          <w:szCs w:val="35"/>
          <w:lang w:val="en-US" w:eastAsia="zh-CN"/>
        </w:rPr>
        <w:sectPr>
          <w:pgSz w:w="11906" w:h="16839"/>
          <w:pgMar w:top="1431" w:right="1785" w:bottom="0" w:left="1785" w:header="0" w:footer="0" w:gutter="0"/>
          <w:cols w:space="720" w:num="1"/>
        </w:sectPr>
      </w:pPr>
      <w:r>
        <w:rPr>
          <w:rFonts w:ascii="仿宋" w:hAnsi="仿宋" w:eastAsia="仿宋" w:cs="仿宋"/>
          <w:spacing w:val="-6"/>
          <w:sz w:val="35"/>
          <w:szCs w:val="35"/>
        </w:rPr>
        <w:t>202</w:t>
      </w:r>
      <w:r>
        <w:rPr>
          <w:rFonts w:hint="eastAsia" w:ascii="仿宋" w:hAnsi="仿宋" w:eastAsia="仿宋" w:cs="仿宋"/>
          <w:spacing w:val="-6"/>
          <w:sz w:val="35"/>
          <w:szCs w:val="35"/>
          <w:lang w:val="en-US" w:eastAsia="zh-CN"/>
        </w:rPr>
        <w:t>5</w:t>
      </w:r>
      <w:r>
        <w:rPr>
          <w:rFonts w:ascii="仿宋" w:hAnsi="仿宋" w:eastAsia="仿宋" w:cs="仿宋"/>
          <w:spacing w:val="-56"/>
          <w:sz w:val="35"/>
          <w:szCs w:val="35"/>
        </w:rPr>
        <w:t xml:space="preserve"> </w:t>
      </w:r>
      <w:r>
        <w:rPr>
          <w:rFonts w:ascii="仿宋" w:hAnsi="仿宋" w:eastAsia="仿宋" w:cs="仿宋"/>
          <w:spacing w:val="-6"/>
          <w:sz w:val="35"/>
          <w:szCs w:val="35"/>
        </w:rPr>
        <w:t>年</w:t>
      </w:r>
      <w:r>
        <w:rPr>
          <w:rFonts w:ascii="仿宋" w:hAnsi="仿宋" w:eastAsia="仿宋" w:cs="仿宋"/>
          <w:spacing w:val="-44"/>
          <w:sz w:val="35"/>
          <w:szCs w:val="35"/>
        </w:rPr>
        <w:t xml:space="preserve"> </w:t>
      </w:r>
      <w:r>
        <w:rPr>
          <w:rFonts w:hint="eastAsia" w:ascii="仿宋" w:hAnsi="仿宋" w:eastAsia="仿宋" w:cs="仿宋"/>
          <w:spacing w:val="-44"/>
          <w:sz w:val="35"/>
          <w:szCs w:val="35"/>
          <w:lang w:val="en-US" w:eastAsia="zh-CN"/>
        </w:rPr>
        <w:t>6</w:t>
      </w:r>
      <w:r>
        <w:rPr>
          <w:rFonts w:ascii="仿宋" w:hAnsi="仿宋" w:eastAsia="仿宋" w:cs="仿宋"/>
          <w:spacing w:val="-46"/>
          <w:sz w:val="35"/>
          <w:szCs w:val="35"/>
        </w:rPr>
        <w:t xml:space="preserve"> </w:t>
      </w:r>
      <w:r>
        <w:rPr>
          <w:rFonts w:hint="eastAsia" w:ascii="仿宋" w:hAnsi="仿宋" w:eastAsia="仿宋" w:cs="仿宋"/>
          <w:spacing w:val="-46"/>
          <w:sz w:val="35"/>
          <w:szCs w:val="35"/>
          <w:lang w:val="en-US" w:eastAsia="zh-CN"/>
        </w:rPr>
        <w:t>月</w:t>
      </w:r>
    </w:p>
    <w:sdt>
      <w:sdtPr>
        <w:rPr>
          <w:rFonts w:ascii="宋体" w:hAnsi="宋体" w:eastAsia="宋体" w:cs="Arial"/>
          <w:snapToGrid w:val="0"/>
          <w:color w:val="000000"/>
          <w:kern w:val="0"/>
          <w:sz w:val="21"/>
          <w:szCs w:val="21"/>
          <w:lang w:val="en-US" w:eastAsia="en-US" w:bidi="ar-SA"/>
        </w:rPr>
        <w:id w:val="147480184"/>
        <w15:color w:val="DBDBDB"/>
        <w:docPartObj>
          <w:docPartGallery w:val="Table of Contents"/>
          <w:docPartUnique/>
        </w:docPartObj>
      </w:sdtPr>
      <w:sdtEndPr>
        <w:rPr>
          <w:rFonts w:ascii="等线" w:hAnsi="等线" w:eastAsia="等线" w:cs="等线"/>
          <w:snapToGrid w:val="0"/>
          <w:color w:val="000000"/>
          <w:kern w:val="0"/>
          <w:sz w:val="21"/>
          <w:szCs w:val="22"/>
          <w:lang w:val="en-US" w:eastAsia="en-US" w:bidi="ar-SA"/>
        </w:rPr>
      </w:sdtEndPr>
      <w:sdtContent>
        <w:p w14:paraId="3E4F257F">
          <w:pPr>
            <w:spacing w:before="0" w:beforeLines="0" w:after="0" w:afterLines="0" w:line="240" w:lineRule="auto"/>
            <w:ind w:left="0" w:leftChars="0" w:right="0" w:rightChars="0" w:firstLine="0" w:firstLineChars="0"/>
            <w:jc w:val="center"/>
          </w:pPr>
          <w:r>
            <w:rPr>
              <w:rFonts w:ascii="宋体" w:hAnsi="宋体" w:eastAsia="宋体"/>
              <w:sz w:val="21"/>
            </w:rPr>
            <w:t>目录</w:t>
          </w:r>
        </w:p>
        <w:p w14:paraId="02655F8E">
          <w:pPr>
            <w:pStyle w:val="3"/>
            <w:tabs>
              <w:tab w:val="right" w:leader="dot" w:pos="8336"/>
            </w:tabs>
          </w:pPr>
          <w:r>
            <w:rPr>
              <w:rFonts w:ascii="等线" w:hAnsi="等线" w:eastAsia="等线" w:cs="等线"/>
              <w:sz w:val="22"/>
              <w:szCs w:val="22"/>
            </w:rPr>
            <w:fldChar w:fldCharType="begin"/>
          </w:r>
          <w:r>
            <w:rPr>
              <w:rFonts w:ascii="等线" w:hAnsi="等线" w:eastAsia="等线" w:cs="等线"/>
              <w:sz w:val="22"/>
              <w:szCs w:val="22"/>
            </w:rPr>
            <w:instrText xml:space="preserve">TOC \o "1-3" \h \u </w:instrText>
          </w:r>
          <w:r>
            <w:rPr>
              <w:rFonts w:ascii="等线" w:hAnsi="等线" w:eastAsia="等线" w:cs="等线"/>
              <w:sz w:val="22"/>
              <w:szCs w:val="22"/>
            </w:rPr>
            <w:fldChar w:fldCharType="separate"/>
          </w:r>
          <w:r>
            <w:rPr>
              <w:rFonts w:ascii="等线" w:hAnsi="等线" w:eastAsia="等线" w:cs="等线"/>
              <w:szCs w:val="22"/>
            </w:rPr>
            <w:fldChar w:fldCharType="begin"/>
          </w:r>
          <w:r>
            <w:rPr>
              <w:rFonts w:ascii="等线" w:hAnsi="等线" w:eastAsia="等线" w:cs="等线"/>
              <w:szCs w:val="22"/>
            </w:rPr>
            <w:instrText xml:space="preserve"> HYPERLINK \l _Toc27318 </w:instrText>
          </w:r>
          <w:r>
            <w:rPr>
              <w:rFonts w:ascii="等线" w:hAnsi="等线" w:eastAsia="等线" w:cs="等线"/>
              <w:szCs w:val="22"/>
            </w:rPr>
            <w:fldChar w:fldCharType="separate"/>
          </w:r>
          <w:r>
            <w:rPr>
              <w:rFonts w:ascii="等线" w:hAnsi="等线" w:eastAsia="等线" w:cs="等线"/>
              <w:bCs/>
              <w:spacing w:val="4"/>
              <w:position w:val="4"/>
              <w:szCs w:val="31"/>
            </w:rPr>
            <w:t>一</w:t>
          </w:r>
          <w:r>
            <w:rPr>
              <w:rFonts w:ascii="等线" w:hAnsi="等线" w:eastAsia="等线" w:cs="等线"/>
              <w:bCs/>
              <w:spacing w:val="-50"/>
              <w:position w:val="4"/>
              <w:szCs w:val="31"/>
            </w:rPr>
            <w:t xml:space="preserve"> </w:t>
          </w:r>
          <w:r>
            <w:rPr>
              <w:rFonts w:ascii="等线" w:hAnsi="等线" w:eastAsia="等线" w:cs="等线"/>
              <w:bCs/>
              <w:spacing w:val="4"/>
              <w:position w:val="4"/>
              <w:szCs w:val="31"/>
            </w:rPr>
            <w:t>、</w:t>
          </w:r>
          <w:r>
            <w:rPr>
              <w:rFonts w:ascii="等线" w:hAnsi="等线" w:eastAsia="等线" w:cs="等线"/>
              <w:bCs/>
              <w:spacing w:val="-46"/>
              <w:position w:val="4"/>
              <w:szCs w:val="31"/>
            </w:rPr>
            <w:t xml:space="preserve"> </w:t>
          </w:r>
          <w:r>
            <w:rPr>
              <w:rFonts w:ascii="等线" w:hAnsi="等线" w:eastAsia="等线" w:cs="等线"/>
              <w:bCs/>
              <w:spacing w:val="4"/>
              <w:position w:val="4"/>
              <w:szCs w:val="31"/>
            </w:rPr>
            <w:t>招标文件制作工具入口</w:t>
          </w:r>
          <w:r>
            <w:tab/>
          </w:r>
          <w:r>
            <w:fldChar w:fldCharType="begin"/>
          </w:r>
          <w:r>
            <w:instrText xml:space="preserve"> PAGEREF _Toc27318 \h </w:instrText>
          </w:r>
          <w:r>
            <w:fldChar w:fldCharType="separate"/>
          </w:r>
          <w:r>
            <w:t>4</w:t>
          </w:r>
          <w:r>
            <w:fldChar w:fldCharType="end"/>
          </w:r>
          <w:r>
            <w:rPr>
              <w:rFonts w:ascii="等线" w:hAnsi="等线" w:eastAsia="等线" w:cs="等线"/>
              <w:szCs w:val="22"/>
            </w:rPr>
            <w:fldChar w:fldCharType="end"/>
          </w:r>
        </w:p>
        <w:p w14:paraId="30724395">
          <w:pPr>
            <w:pStyle w:val="4"/>
            <w:tabs>
              <w:tab w:val="right" w:leader="dot" w:pos="8336"/>
            </w:tabs>
          </w:pPr>
          <w:r>
            <w:rPr>
              <w:rFonts w:ascii="等线" w:hAnsi="等线" w:eastAsia="等线" w:cs="等线"/>
              <w:szCs w:val="22"/>
            </w:rPr>
            <w:fldChar w:fldCharType="begin"/>
          </w:r>
          <w:r>
            <w:rPr>
              <w:rFonts w:ascii="等线" w:hAnsi="等线" w:eastAsia="等线" w:cs="等线"/>
              <w:szCs w:val="22"/>
            </w:rPr>
            <w:instrText xml:space="preserve"> HYPERLINK \l _Toc2606 </w:instrText>
          </w:r>
          <w:r>
            <w:rPr>
              <w:rFonts w:ascii="等线" w:hAnsi="等线" w:eastAsia="等线" w:cs="等线"/>
              <w:szCs w:val="22"/>
            </w:rPr>
            <w:fldChar w:fldCharType="separate"/>
          </w:r>
          <w:r>
            <w:rPr>
              <w:rFonts w:ascii="黑体" w:hAnsi="黑体" w:eastAsia="黑体" w:cs="黑体"/>
              <w:bCs/>
              <w:spacing w:val="-6"/>
              <w:szCs w:val="30"/>
            </w:rPr>
            <w:t>1、系统地址登录</w:t>
          </w:r>
          <w:r>
            <w:tab/>
          </w:r>
          <w:r>
            <w:fldChar w:fldCharType="begin"/>
          </w:r>
          <w:r>
            <w:instrText xml:space="preserve"> PAGEREF _Toc2606 \h </w:instrText>
          </w:r>
          <w:r>
            <w:fldChar w:fldCharType="separate"/>
          </w:r>
          <w:r>
            <w:t>4</w:t>
          </w:r>
          <w:r>
            <w:fldChar w:fldCharType="end"/>
          </w:r>
          <w:r>
            <w:rPr>
              <w:rFonts w:ascii="等线" w:hAnsi="等线" w:eastAsia="等线" w:cs="等线"/>
              <w:szCs w:val="22"/>
            </w:rPr>
            <w:fldChar w:fldCharType="end"/>
          </w:r>
        </w:p>
        <w:p w14:paraId="4B51D5EA">
          <w:pPr>
            <w:pStyle w:val="4"/>
            <w:tabs>
              <w:tab w:val="right" w:leader="dot" w:pos="8336"/>
            </w:tabs>
          </w:pPr>
          <w:r>
            <w:rPr>
              <w:rFonts w:ascii="等线" w:hAnsi="等线" w:eastAsia="等线" w:cs="等线"/>
              <w:szCs w:val="22"/>
            </w:rPr>
            <w:fldChar w:fldCharType="begin"/>
          </w:r>
          <w:r>
            <w:rPr>
              <w:rFonts w:ascii="等线" w:hAnsi="等线" w:eastAsia="等线" w:cs="等线"/>
              <w:szCs w:val="22"/>
            </w:rPr>
            <w:instrText xml:space="preserve"> HYPERLINK \l _Toc21520 </w:instrText>
          </w:r>
          <w:r>
            <w:rPr>
              <w:rFonts w:ascii="等线" w:hAnsi="等线" w:eastAsia="等线" w:cs="等线"/>
              <w:szCs w:val="22"/>
            </w:rPr>
            <w:fldChar w:fldCharType="separate"/>
          </w:r>
          <w:r>
            <w:rPr>
              <w:rFonts w:hint="eastAsia" w:ascii="黑体" w:hAnsi="黑体" w:eastAsia="黑体" w:cs="黑体"/>
              <w:bCs/>
              <w:spacing w:val="-6"/>
              <w:szCs w:val="30"/>
              <w:lang w:val="en-US" w:eastAsia="zh-CN"/>
            </w:rPr>
            <w:t>2、 项目立项</w:t>
          </w:r>
          <w:r>
            <w:tab/>
          </w:r>
          <w:r>
            <w:fldChar w:fldCharType="begin"/>
          </w:r>
          <w:r>
            <w:instrText xml:space="preserve"> PAGEREF _Toc21520 \h </w:instrText>
          </w:r>
          <w:r>
            <w:fldChar w:fldCharType="separate"/>
          </w:r>
          <w:r>
            <w:t>4</w:t>
          </w:r>
          <w:r>
            <w:fldChar w:fldCharType="end"/>
          </w:r>
          <w:r>
            <w:rPr>
              <w:rFonts w:ascii="等线" w:hAnsi="等线" w:eastAsia="等线" w:cs="等线"/>
              <w:szCs w:val="22"/>
            </w:rPr>
            <w:fldChar w:fldCharType="end"/>
          </w:r>
        </w:p>
        <w:p w14:paraId="04815993">
          <w:pPr>
            <w:pStyle w:val="4"/>
            <w:tabs>
              <w:tab w:val="right" w:leader="dot" w:pos="8336"/>
            </w:tabs>
          </w:pPr>
          <w:r>
            <w:rPr>
              <w:rFonts w:ascii="等线" w:hAnsi="等线" w:eastAsia="等线" w:cs="等线"/>
              <w:szCs w:val="22"/>
            </w:rPr>
            <w:fldChar w:fldCharType="begin"/>
          </w:r>
          <w:r>
            <w:rPr>
              <w:rFonts w:ascii="等线" w:hAnsi="等线" w:eastAsia="等线" w:cs="等线"/>
              <w:szCs w:val="22"/>
            </w:rPr>
            <w:instrText xml:space="preserve"> HYPERLINK \l _Toc7611 </w:instrText>
          </w:r>
          <w:r>
            <w:rPr>
              <w:rFonts w:ascii="等线" w:hAnsi="等线" w:eastAsia="等线" w:cs="等线"/>
              <w:szCs w:val="22"/>
            </w:rPr>
            <w:fldChar w:fldCharType="separate"/>
          </w:r>
          <w:r>
            <w:rPr>
              <w:rFonts w:hint="eastAsia" w:ascii="黑体" w:hAnsi="黑体" w:eastAsia="黑体" w:cs="黑体"/>
              <w:bCs/>
              <w:spacing w:val="-4"/>
              <w:szCs w:val="30"/>
              <w:lang w:val="en-US" w:eastAsia="zh-CN"/>
            </w:rPr>
            <w:t>3、场地预约</w:t>
          </w:r>
          <w:r>
            <w:tab/>
          </w:r>
          <w:r>
            <w:fldChar w:fldCharType="begin"/>
          </w:r>
          <w:r>
            <w:instrText xml:space="preserve"> PAGEREF _Toc7611 \h </w:instrText>
          </w:r>
          <w:r>
            <w:fldChar w:fldCharType="separate"/>
          </w:r>
          <w:r>
            <w:t>5</w:t>
          </w:r>
          <w:r>
            <w:fldChar w:fldCharType="end"/>
          </w:r>
          <w:r>
            <w:rPr>
              <w:rFonts w:ascii="等线" w:hAnsi="等线" w:eastAsia="等线" w:cs="等线"/>
              <w:szCs w:val="22"/>
            </w:rPr>
            <w:fldChar w:fldCharType="end"/>
          </w:r>
        </w:p>
        <w:p w14:paraId="7135AC02">
          <w:pPr>
            <w:pStyle w:val="4"/>
            <w:tabs>
              <w:tab w:val="right" w:leader="dot" w:pos="8336"/>
            </w:tabs>
          </w:pPr>
          <w:r>
            <w:rPr>
              <w:rFonts w:ascii="等线" w:hAnsi="等线" w:eastAsia="等线" w:cs="等线"/>
              <w:szCs w:val="22"/>
            </w:rPr>
            <w:fldChar w:fldCharType="begin"/>
          </w:r>
          <w:r>
            <w:rPr>
              <w:rFonts w:ascii="等线" w:hAnsi="等线" w:eastAsia="等线" w:cs="等线"/>
              <w:szCs w:val="22"/>
            </w:rPr>
            <w:instrText xml:space="preserve"> HYPERLINK \l _Toc10807 </w:instrText>
          </w:r>
          <w:r>
            <w:rPr>
              <w:rFonts w:ascii="等线" w:hAnsi="等线" w:eastAsia="等线" w:cs="等线"/>
              <w:szCs w:val="22"/>
            </w:rPr>
            <w:fldChar w:fldCharType="separate"/>
          </w:r>
          <w:r>
            <w:rPr>
              <w:rFonts w:hint="eastAsia" w:ascii="黑体" w:hAnsi="黑体" w:eastAsia="黑体" w:cs="黑体"/>
              <w:bCs/>
              <w:spacing w:val="-4"/>
              <w:szCs w:val="30"/>
              <w:lang w:val="en-US" w:eastAsia="zh-CN"/>
            </w:rPr>
            <w:t>4、招标公告</w:t>
          </w:r>
          <w:r>
            <w:tab/>
          </w:r>
          <w:r>
            <w:fldChar w:fldCharType="begin"/>
          </w:r>
          <w:r>
            <w:instrText xml:space="preserve"> PAGEREF _Toc10807 \h </w:instrText>
          </w:r>
          <w:r>
            <w:fldChar w:fldCharType="separate"/>
          </w:r>
          <w:r>
            <w:t>6</w:t>
          </w:r>
          <w:r>
            <w:fldChar w:fldCharType="end"/>
          </w:r>
          <w:r>
            <w:rPr>
              <w:rFonts w:ascii="等线" w:hAnsi="等线" w:eastAsia="等线" w:cs="等线"/>
              <w:szCs w:val="22"/>
            </w:rPr>
            <w:fldChar w:fldCharType="end"/>
          </w:r>
          <w:r>
            <w:rPr>
              <w:rFonts w:ascii="等线" w:hAnsi="等线" w:eastAsia="等线" w:cs="等线"/>
              <w:szCs w:val="22"/>
            </w:rPr>
            <w:fldChar w:fldCharType="begin"/>
          </w:r>
          <w:r>
            <w:rPr>
              <w:rFonts w:ascii="等线" w:hAnsi="等线" w:eastAsia="等线" w:cs="等线"/>
              <w:szCs w:val="22"/>
            </w:rPr>
            <w:instrText xml:space="preserve"> HYPERLINK \l _Toc27134 </w:instrText>
          </w:r>
          <w:r>
            <w:rPr>
              <w:rFonts w:ascii="等线" w:hAnsi="等线" w:eastAsia="等线" w:cs="等线"/>
              <w:szCs w:val="22"/>
            </w:rPr>
            <w:fldChar w:fldCharType="separate"/>
          </w:r>
          <w:r>
            <w:rPr>
              <w:rFonts w:ascii="等线" w:hAnsi="等线" w:eastAsia="等线" w:cs="等线"/>
              <w:szCs w:val="22"/>
            </w:rPr>
            <w:fldChar w:fldCharType="end"/>
          </w:r>
        </w:p>
        <w:p w14:paraId="12C1D8EB">
          <w:pPr>
            <w:pStyle w:val="4"/>
            <w:tabs>
              <w:tab w:val="right" w:leader="dot" w:pos="8336"/>
            </w:tabs>
          </w:pPr>
          <w:r>
            <w:rPr>
              <w:rFonts w:ascii="等线" w:hAnsi="等线" w:eastAsia="等线" w:cs="等线"/>
              <w:szCs w:val="22"/>
            </w:rPr>
            <w:fldChar w:fldCharType="begin"/>
          </w:r>
          <w:r>
            <w:rPr>
              <w:rFonts w:ascii="等线" w:hAnsi="等线" w:eastAsia="等线" w:cs="等线"/>
              <w:szCs w:val="22"/>
            </w:rPr>
            <w:instrText xml:space="preserve"> HYPERLINK \l _Toc21995 </w:instrText>
          </w:r>
          <w:r>
            <w:rPr>
              <w:rFonts w:ascii="等线" w:hAnsi="等线" w:eastAsia="等线" w:cs="等线"/>
              <w:szCs w:val="22"/>
            </w:rPr>
            <w:fldChar w:fldCharType="separate"/>
          </w:r>
          <w:r>
            <w:rPr>
              <w:rFonts w:hint="eastAsia" w:ascii="黑体" w:hAnsi="黑体" w:eastAsia="黑体" w:cs="黑体"/>
              <w:bCs/>
              <w:spacing w:val="-4"/>
              <w:szCs w:val="30"/>
              <w:lang w:val="en-US" w:eastAsia="zh-CN"/>
            </w:rPr>
            <w:t>5</w:t>
          </w:r>
          <w:r>
            <w:rPr>
              <w:rFonts w:ascii="黑体" w:hAnsi="黑体" w:eastAsia="黑体" w:cs="黑体"/>
              <w:bCs/>
              <w:spacing w:val="-4"/>
              <w:szCs w:val="30"/>
            </w:rPr>
            <w:t>、招标文件</w:t>
          </w:r>
          <w:r>
            <w:tab/>
          </w:r>
          <w:r>
            <w:fldChar w:fldCharType="begin"/>
          </w:r>
          <w:r>
            <w:instrText xml:space="preserve"> PAGEREF _Toc21995 \h </w:instrText>
          </w:r>
          <w:r>
            <w:fldChar w:fldCharType="separate"/>
          </w:r>
          <w:r>
            <w:t>7</w:t>
          </w:r>
          <w:r>
            <w:fldChar w:fldCharType="end"/>
          </w:r>
          <w:r>
            <w:rPr>
              <w:rFonts w:ascii="等线" w:hAnsi="等线" w:eastAsia="等线" w:cs="等线"/>
              <w:szCs w:val="22"/>
            </w:rPr>
            <w:fldChar w:fldCharType="end"/>
          </w:r>
        </w:p>
        <w:p w14:paraId="424EF924">
          <w:pPr>
            <w:pStyle w:val="3"/>
            <w:tabs>
              <w:tab w:val="right" w:leader="dot" w:pos="8336"/>
            </w:tabs>
          </w:pPr>
          <w:r>
            <w:rPr>
              <w:rFonts w:ascii="等线" w:hAnsi="等线" w:eastAsia="等线" w:cs="等线"/>
              <w:szCs w:val="22"/>
            </w:rPr>
            <w:fldChar w:fldCharType="begin"/>
          </w:r>
          <w:r>
            <w:rPr>
              <w:rFonts w:ascii="等线" w:hAnsi="等线" w:eastAsia="等线" w:cs="等线"/>
              <w:szCs w:val="22"/>
            </w:rPr>
            <w:instrText xml:space="preserve"> HYPERLINK \l _Toc16269 </w:instrText>
          </w:r>
          <w:r>
            <w:rPr>
              <w:rFonts w:ascii="等线" w:hAnsi="等线" w:eastAsia="等线" w:cs="等线"/>
              <w:szCs w:val="22"/>
            </w:rPr>
            <w:fldChar w:fldCharType="separate"/>
          </w:r>
          <w:r>
            <w:rPr>
              <w:rFonts w:ascii="等线" w:hAnsi="等线" w:eastAsia="等线" w:cs="等线"/>
              <w:bCs/>
              <w:position w:val="4"/>
              <w:szCs w:val="31"/>
            </w:rPr>
            <w:t>三</w:t>
          </w:r>
          <w:r>
            <w:rPr>
              <w:rFonts w:ascii="等线" w:hAnsi="等线" w:eastAsia="等线" w:cs="等线"/>
              <w:bCs/>
              <w:spacing w:val="-48"/>
              <w:position w:val="4"/>
              <w:szCs w:val="31"/>
            </w:rPr>
            <w:t xml:space="preserve"> </w:t>
          </w:r>
          <w:r>
            <w:rPr>
              <w:rFonts w:ascii="等线" w:hAnsi="等线" w:eastAsia="等线" w:cs="等线"/>
              <w:bCs/>
              <w:position w:val="4"/>
              <w:szCs w:val="31"/>
            </w:rPr>
            <w:t>、</w:t>
          </w:r>
          <w:r>
            <w:rPr>
              <w:rFonts w:ascii="等线" w:hAnsi="等线" w:eastAsia="等线" w:cs="等线"/>
              <w:bCs/>
              <w:spacing w:val="-65"/>
              <w:position w:val="4"/>
              <w:szCs w:val="31"/>
            </w:rPr>
            <w:t xml:space="preserve"> </w:t>
          </w:r>
          <w:r>
            <w:rPr>
              <w:rFonts w:ascii="等线" w:hAnsi="等线" w:eastAsia="等线" w:cs="等线"/>
              <w:bCs/>
              <w:position w:val="4"/>
              <w:szCs w:val="31"/>
            </w:rPr>
            <w:t>招标文件制作</w:t>
          </w:r>
          <w:r>
            <w:tab/>
          </w:r>
          <w:r>
            <w:fldChar w:fldCharType="begin"/>
          </w:r>
          <w:r>
            <w:instrText xml:space="preserve"> PAGEREF _Toc16269 \h </w:instrText>
          </w:r>
          <w:r>
            <w:fldChar w:fldCharType="separate"/>
          </w:r>
          <w:r>
            <w:t>8</w:t>
          </w:r>
          <w:r>
            <w:fldChar w:fldCharType="end"/>
          </w:r>
          <w:r>
            <w:rPr>
              <w:rFonts w:ascii="等线" w:hAnsi="等线" w:eastAsia="等线" w:cs="等线"/>
              <w:szCs w:val="22"/>
            </w:rPr>
            <w:fldChar w:fldCharType="end"/>
          </w:r>
        </w:p>
        <w:p w14:paraId="7BC48CC9">
          <w:pPr>
            <w:pStyle w:val="4"/>
            <w:tabs>
              <w:tab w:val="right" w:leader="dot" w:pos="8336"/>
            </w:tabs>
          </w:pPr>
          <w:r>
            <w:rPr>
              <w:rFonts w:ascii="等线" w:hAnsi="等线" w:eastAsia="等线" w:cs="等线"/>
              <w:szCs w:val="22"/>
            </w:rPr>
            <w:fldChar w:fldCharType="begin"/>
          </w:r>
          <w:r>
            <w:rPr>
              <w:rFonts w:ascii="等线" w:hAnsi="等线" w:eastAsia="等线" w:cs="等线"/>
              <w:szCs w:val="22"/>
            </w:rPr>
            <w:instrText xml:space="preserve"> HYPERLINK \l _Toc11481 </w:instrText>
          </w:r>
          <w:r>
            <w:rPr>
              <w:rFonts w:ascii="等线" w:hAnsi="等线" w:eastAsia="等线" w:cs="等线"/>
              <w:szCs w:val="22"/>
            </w:rPr>
            <w:fldChar w:fldCharType="separate"/>
          </w:r>
          <w:r>
            <w:rPr>
              <w:rFonts w:ascii="黑体" w:hAnsi="黑体" w:eastAsia="黑体" w:cs="黑体"/>
              <w:bCs/>
              <w:spacing w:val="-7"/>
              <w:szCs w:val="30"/>
            </w:rPr>
            <w:t>1、范本挑选</w:t>
          </w:r>
          <w:r>
            <w:tab/>
          </w:r>
          <w:r>
            <w:fldChar w:fldCharType="begin"/>
          </w:r>
          <w:r>
            <w:instrText xml:space="preserve"> PAGEREF _Toc11481 \h </w:instrText>
          </w:r>
          <w:r>
            <w:fldChar w:fldCharType="separate"/>
          </w:r>
          <w:r>
            <w:t>8</w:t>
          </w:r>
          <w:r>
            <w:fldChar w:fldCharType="end"/>
          </w:r>
          <w:r>
            <w:rPr>
              <w:rFonts w:ascii="等线" w:hAnsi="等线" w:eastAsia="等线" w:cs="等线"/>
              <w:szCs w:val="22"/>
            </w:rPr>
            <w:fldChar w:fldCharType="end"/>
          </w:r>
        </w:p>
        <w:p w14:paraId="77E3A383">
          <w:pPr>
            <w:pStyle w:val="4"/>
            <w:tabs>
              <w:tab w:val="right" w:leader="dot" w:pos="8336"/>
            </w:tabs>
          </w:pPr>
          <w:r>
            <w:rPr>
              <w:rFonts w:ascii="等线" w:hAnsi="等线" w:eastAsia="等线" w:cs="等线"/>
              <w:szCs w:val="22"/>
            </w:rPr>
            <w:fldChar w:fldCharType="begin"/>
          </w:r>
          <w:r>
            <w:rPr>
              <w:rFonts w:ascii="等线" w:hAnsi="等线" w:eastAsia="等线" w:cs="等线"/>
              <w:szCs w:val="22"/>
            </w:rPr>
            <w:instrText xml:space="preserve"> HYPERLINK \l _Toc3854 </w:instrText>
          </w:r>
          <w:r>
            <w:rPr>
              <w:rFonts w:ascii="等线" w:hAnsi="等线" w:eastAsia="等线" w:cs="等线"/>
              <w:szCs w:val="22"/>
            </w:rPr>
            <w:fldChar w:fldCharType="separate"/>
          </w:r>
          <w:r>
            <w:rPr>
              <w:rFonts w:hint="eastAsia" w:ascii="黑体" w:hAnsi="黑体" w:eastAsia="黑体" w:cs="黑体"/>
              <w:bCs/>
              <w:spacing w:val="-4"/>
              <w:szCs w:val="30"/>
              <w:lang w:val="en-US" w:eastAsia="zh-CN"/>
            </w:rPr>
            <w:t>2、招标文件导入</w:t>
          </w:r>
          <w:r>
            <w:tab/>
          </w:r>
          <w:r>
            <w:fldChar w:fldCharType="begin"/>
          </w:r>
          <w:r>
            <w:instrText xml:space="preserve"> PAGEREF _Toc3854 \h </w:instrText>
          </w:r>
          <w:r>
            <w:fldChar w:fldCharType="separate"/>
          </w:r>
          <w:r>
            <w:t>8</w:t>
          </w:r>
          <w:r>
            <w:fldChar w:fldCharType="end"/>
          </w:r>
          <w:r>
            <w:rPr>
              <w:rFonts w:ascii="等线" w:hAnsi="等线" w:eastAsia="等线" w:cs="等线"/>
              <w:szCs w:val="22"/>
            </w:rPr>
            <w:fldChar w:fldCharType="end"/>
          </w:r>
        </w:p>
        <w:p w14:paraId="4EFBFF69">
          <w:pPr>
            <w:pStyle w:val="4"/>
            <w:tabs>
              <w:tab w:val="right" w:leader="dot" w:pos="8336"/>
            </w:tabs>
          </w:pPr>
          <w:r>
            <w:rPr>
              <w:rFonts w:ascii="等线" w:hAnsi="等线" w:eastAsia="等线" w:cs="等线"/>
              <w:szCs w:val="22"/>
            </w:rPr>
            <w:fldChar w:fldCharType="begin"/>
          </w:r>
          <w:r>
            <w:rPr>
              <w:rFonts w:ascii="等线" w:hAnsi="等线" w:eastAsia="等线" w:cs="等线"/>
              <w:szCs w:val="22"/>
            </w:rPr>
            <w:instrText xml:space="preserve"> HYPERLINK \l _Toc12308 </w:instrText>
          </w:r>
          <w:r>
            <w:rPr>
              <w:rFonts w:ascii="等线" w:hAnsi="等线" w:eastAsia="等线" w:cs="等线"/>
              <w:szCs w:val="22"/>
            </w:rPr>
            <w:fldChar w:fldCharType="separate"/>
          </w:r>
          <w:r>
            <w:rPr>
              <w:rFonts w:hint="eastAsia" w:ascii="黑体" w:hAnsi="黑体" w:eastAsia="黑体" w:cs="黑体"/>
              <w:bCs/>
              <w:spacing w:val="-4"/>
              <w:szCs w:val="30"/>
              <w:lang w:val="en-US" w:eastAsia="zh-CN"/>
            </w:rPr>
            <w:t>3</w:t>
          </w:r>
          <w:r>
            <w:rPr>
              <w:rFonts w:ascii="黑体" w:hAnsi="黑体" w:eastAsia="黑体" w:cs="黑体"/>
              <w:bCs/>
              <w:spacing w:val="-4"/>
              <w:szCs w:val="30"/>
            </w:rPr>
            <w:t>、评标办法选择</w:t>
          </w:r>
          <w:r>
            <w:tab/>
          </w:r>
          <w:r>
            <w:fldChar w:fldCharType="begin"/>
          </w:r>
          <w:r>
            <w:instrText xml:space="preserve"> PAGEREF _Toc12308 \h </w:instrText>
          </w:r>
          <w:r>
            <w:fldChar w:fldCharType="separate"/>
          </w:r>
          <w:r>
            <w:t>8</w:t>
          </w:r>
          <w:r>
            <w:fldChar w:fldCharType="end"/>
          </w:r>
          <w:r>
            <w:rPr>
              <w:rFonts w:ascii="等线" w:hAnsi="等线" w:eastAsia="等线" w:cs="等线"/>
              <w:szCs w:val="22"/>
            </w:rPr>
            <w:fldChar w:fldCharType="end"/>
          </w:r>
        </w:p>
        <w:p w14:paraId="20B0F97F">
          <w:pPr>
            <w:pStyle w:val="4"/>
            <w:tabs>
              <w:tab w:val="right" w:leader="dot" w:pos="8336"/>
            </w:tabs>
          </w:pPr>
          <w:r>
            <w:rPr>
              <w:rFonts w:ascii="等线" w:hAnsi="等线" w:eastAsia="等线" w:cs="等线"/>
              <w:szCs w:val="22"/>
            </w:rPr>
            <w:fldChar w:fldCharType="begin"/>
          </w:r>
          <w:r>
            <w:rPr>
              <w:rFonts w:ascii="等线" w:hAnsi="等线" w:eastAsia="等线" w:cs="等线"/>
              <w:szCs w:val="22"/>
            </w:rPr>
            <w:instrText xml:space="preserve"> HYPERLINK \l _Toc25664 </w:instrText>
          </w:r>
          <w:r>
            <w:rPr>
              <w:rFonts w:ascii="等线" w:hAnsi="等线" w:eastAsia="等线" w:cs="等线"/>
              <w:szCs w:val="22"/>
            </w:rPr>
            <w:fldChar w:fldCharType="separate"/>
          </w:r>
          <w:r>
            <w:rPr>
              <w:rFonts w:hint="eastAsia" w:ascii="黑体" w:hAnsi="黑体" w:eastAsia="黑体" w:cs="黑体"/>
              <w:bCs/>
              <w:spacing w:val="-6"/>
              <w:szCs w:val="30"/>
              <w:lang w:val="en-US" w:eastAsia="zh-CN"/>
            </w:rPr>
            <w:t>4</w:t>
          </w:r>
          <w:r>
            <w:rPr>
              <w:rFonts w:ascii="黑体" w:hAnsi="黑体" w:eastAsia="黑体" w:cs="黑体"/>
              <w:bCs/>
              <w:spacing w:val="-6"/>
              <w:szCs w:val="30"/>
            </w:rPr>
            <w:t>、评标办法设置</w:t>
          </w:r>
          <w:r>
            <w:rPr>
              <w:rFonts w:hint="eastAsia" w:ascii="黑体" w:hAnsi="黑体" w:eastAsia="黑体" w:cs="黑体"/>
              <w:bCs/>
              <w:spacing w:val="-6"/>
              <w:szCs w:val="30"/>
              <w:lang w:eastAsia="zh-CN"/>
            </w:rPr>
            <w:t>（</w:t>
          </w:r>
          <w:r>
            <w:rPr>
              <w:rFonts w:hint="eastAsia" w:ascii="黑体" w:hAnsi="黑体" w:eastAsia="黑体" w:cs="黑体"/>
              <w:bCs/>
              <w:spacing w:val="-6"/>
              <w:szCs w:val="30"/>
              <w:lang w:val="en-US" w:eastAsia="zh-CN"/>
            </w:rPr>
            <w:t>以通用评标办法为例</w:t>
          </w:r>
          <w:r>
            <w:rPr>
              <w:rFonts w:hint="eastAsia" w:ascii="黑体" w:hAnsi="黑体" w:eastAsia="黑体" w:cs="黑体"/>
              <w:bCs/>
              <w:spacing w:val="-6"/>
              <w:szCs w:val="30"/>
              <w:lang w:eastAsia="zh-CN"/>
            </w:rPr>
            <w:t>）</w:t>
          </w:r>
          <w:r>
            <w:tab/>
          </w:r>
          <w:r>
            <w:fldChar w:fldCharType="begin"/>
          </w:r>
          <w:r>
            <w:instrText xml:space="preserve"> PAGEREF _Toc25664 \h </w:instrText>
          </w:r>
          <w:r>
            <w:fldChar w:fldCharType="separate"/>
          </w:r>
          <w:r>
            <w:t>10</w:t>
          </w:r>
          <w:r>
            <w:fldChar w:fldCharType="end"/>
          </w:r>
          <w:r>
            <w:rPr>
              <w:rFonts w:ascii="等线" w:hAnsi="等线" w:eastAsia="等线" w:cs="等线"/>
              <w:szCs w:val="22"/>
            </w:rPr>
            <w:fldChar w:fldCharType="end"/>
          </w:r>
        </w:p>
        <w:p w14:paraId="3BEC0D86">
          <w:pPr>
            <w:pStyle w:val="4"/>
            <w:tabs>
              <w:tab w:val="right" w:leader="dot" w:pos="8336"/>
            </w:tabs>
          </w:pPr>
          <w:r>
            <w:rPr>
              <w:rFonts w:ascii="等线" w:hAnsi="等线" w:eastAsia="等线" w:cs="等线"/>
              <w:szCs w:val="22"/>
            </w:rPr>
            <w:fldChar w:fldCharType="begin"/>
          </w:r>
          <w:r>
            <w:rPr>
              <w:rFonts w:ascii="等线" w:hAnsi="等线" w:eastAsia="等线" w:cs="等线"/>
              <w:szCs w:val="22"/>
            </w:rPr>
            <w:instrText xml:space="preserve"> HYPERLINK \l _Toc30576 </w:instrText>
          </w:r>
          <w:r>
            <w:rPr>
              <w:rFonts w:ascii="等线" w:hAnsi="等线" w:eastAsia="等线" w:cs="等线"/>
              <w:szCs w:val="22"/>
            </w:rPr>
            <w:fldChar w:fldCharType="separate"/>
          </w:r>
          <w:r>
            <w:rPr>
              <w:rFonts w:hint="eastAsia" w:ascii="黑体" w:hAnsi="黑体" w:eastAsia="黑体" w:cs="黑体"/>
              <w:bCs/>
              <w:spacing w:val="-7"/>
              <w:szCs w:val="30"/>
              <w:lang w:val="en-US" w:eastAsia="zh-CN"/>
            </w:rPr>
            <w:t>5</w:t>
          </w:r>
          <w:r>
            <w:rPr>
              <w:rFonts w:ascii="黑体" w:hAnsi="黑体" w:eastAsia="黑体" w:cs="黑体"/>
              <w:bCs/>
              <w:spacing w:val="-7"/>
              <w:szCs w:val="30"/>
            </w:rPr>
            <w:t>、</w:t>
          </w:r>
          <w:r>
            <w:rPr>
              <w:rFonts w:hint="eastAsia" w:ascii="黑体" w:hAnsi="黑体" w:eastAsia="黑体" w:cs="黑体"/>
              <w:bCs/>
              <w:spacing w:val="-7"/>
              <w:szCs w:val="30"/>
              <w:lang w:val="en-US" w:eastAsia="zh-CN"/>
            </w:rPr>
            <w:t>开标一览表设置</w:t>
          </w:r>
          <w:r>
            <w:tab/>
          </w:r>
          <w:r>
            <w:fldChar w:fldCharType="begin"/>
          </w:r>
          <w:r>
            <w:instrText xml:space="preserve"> PAGEREF _Toc30576 \h </w:instrText>
          </w:r>
          <w:r>
            <w:fldChar w:fldCharType="separate"/>
          </w:r>
          <w:r>
            <w:t>11</w:t>
          </w:r>
          <w:r>
            <w:fldChar w:fldCharType="end"/>
          </w:r>
          <w:r>
            <w:rPr>
              <w:rFonts w:ascii="等线" w:hAnsi="等线" w:eastAsia="等线" w:cs="等线"/>
              <w:szCs w:val="22"/>
            </w:rPr>
            <w:fldChar w:fldCharType="end"/>
          </w:r>
        </w:p>
        <w:p w14:paraId="44B75DA3">
          <w:pPr>
            <w:pStyle w:val="4"/>
            <w:tabs>
              <w:tab w:val="right" w:leader="dot" w:pos="8336"/>
            </w:tabs>
          </w:pPr>
          <w:r>
            <w:rPr>
              <w:rFonts w:ascii="等线" w:hAnsi="等线" w:eastAsia="等线" w:cs="等线"/>
              <w:szCs w:val="22"/>
            </w:rPr>
            <w:fldChar w:fldCharType="begin"/>
          </w:r>
          <w:r>
            <w:rPr>
              <w:rFonts w:ascii="等线" w:hAnsi="等线" w:eastAsia="等线" w:cs="等线"/>
              <w:szCs w:val="22"/>
            </w:rPr>
            <w:instrText xml:space="preserve"> HYPERLINK \l _Toc3700 </w:instrText>
          </w:r>
          <w:r>
            <w:rPr>
              <w:rFonts w:ascii="等线" w:hAnsi="等线" w:eastAsia="等线" w:cs="等线"/>
              <w:szCs w:val="22"/>
            </w:rPr>
            <w:fldChar w:fldCharType="separate"/>
          </w:r>
          <w:r>
            <w:rPr>
              <w:rFonts w:hint="eastAsia" w:ascii="黑体" w:hAnsi="黑体" w:eastAsia="黑体" w:cs="黑体"/>
              <w:bCs/>
              <w:spacing w:val="-5"/>
              <w:szCs w:val="30"/>
              <w:lang w:val="en-US" w:eastAsia="zh-CN"/>
            </w:rPr>
            <w:t>6</w:t>
          </w:r>
          <w:r>
            <w:rPr>
              <w:rFonts w:ascii="黑体" w:hAnsi="黑体" w:eastAsia="黑体" w:cs="黑体"/>
              <w:bCs/>
              <w:spacing w:val="-5"/>
              <w:szCs w:val="30"/>
            </w:rPr>
            <w:t>、投标文件组成设置</w:t>
          </w:r>
          <w:r>
            <w:tab/>
          </w:r>
          <w:r>
            <w:fldChar w:fldCharType="begin"/>
          </w:r>
          <w:r>
            <w:instrText xml:space="preserve"> PAGEREF _Toc3700 \h </w:instrText>
          </w:r>
          <w:r>
            <w:fldChar w:fldCharType="separate"/>
          </w:r>
          <w:r>
            <w:t>12</w:t>
          </w:r>
          <w:r>
            <w:fldChar w:fldCharType="end"/>
          </w:r>
          <w:r>
            <w:rPr>
              <w:rFonts w:ascii="等线" w:hAnsi="等线" w:eastAsia="等线" w:cs="等线"/>
              <w:szCs w:val="22"/>
            </w:rPr>
            <w:fldChar w:fldCharType="end"/>
          </w:r>
        </w:p>
        <w:p w14:paraId="20BDCBD4">
          <w:pPr>
            <w:pStyle w:val="4"/>
            <w:tabs>
              <w:tab w:val="right" w:leader="dot" w:pos="8336"/>
            </w:tabs>
          </w:pPr>
          <w:r>
            <w:rPr>
              <w:rFonts w:ascii="等线" w:hAnsi="等线" w:eastAsia="等线" w:cs="等线"/>
              <w:szCs w:val="22"/>
            </w:rPr>
            <w:fldChar w:fldCharType="begin"/>
          </w:r>
          <w:r>
            <w:rPr>
              <w:rFonts w:ascii="等线" w:hAnsi="等线" w:eastAsia="等线" w:cs="等线"/>
              <w:szCs w:val="22"/>
            </w:rPr>
            <w:instrText xml:space="preserve"> HYPERLINK \l _Toc30877 </w:instrText>
          </w:r>
          <w:r>
            <w:rPr>
              <w:rFonts w:ascii="等线" w:hAnsi="等线" w:eastAsia="等线" w:cs="等线"/>
              <w:szCs w:val="22"/>
            </w:rPr>
            <w:fldChar w:fldCharType="separate"/>
          </w:r>
          <w:r>
            <w:rPr>
              <w:rFonts w:hint="eastAsia" w:ascii="黑体" w:hAnsi="黑体" w:eastAsia="黑体" w:cs="黑体"/>
              <w:bCs/>
              <w:spacing w:val="-5"/>
              <w:szCs w:val="30"/>
              <w:lang w:val="en-US" w:eastAsia="zh-CN"/>
            </w:rPr>
            <w:t>7</w:t>
          </w:r>
          <w:r>
            <w:rPr>
              <w:rFonts w:ascii="黑体" w:hAnsi="黑体" w:eastAsia="黑体" w:cs="黑体"/>
              <w:bCs/>
              <w:spacing w:val="-5"/>
              <w:szCs w:val="30"/>
            </w:rPr>
            <w:t>、工程量清单导入</w:t>
          </w:r>
          <w:r>
            <w:rPr>
              <w:rFonts w:hint="eastAsia" w:ascii="黑体" w:hAnsi="黑体" w:eastAsia="黑体" w:cs="黑体"/>
              <w:bCs/>
              <w:spacing w:val="-5"/>
              <w:szCs w:val="30"/>
              <w:lang w:eastAsia="zh-CN"/>
            </w:rPr>
            <w:t>（</w:t>
          </w:r>
          <w:r>
            <w:rPr>
              <w:rFonts w:hint="eastAsia" w:ascii="黑体" w:hAnsi="黑体" w:eastAsia="黑体" w:cs="黑体"/>
              <w:bCs/>
              <w:spacing w:val="-5"/>
              <w:szCs w:val="30"/>
              <w:lang w:val="en-US" w:eastAsia="zh-CN"/>
            </w:rPr>
            <w:t>如有</w:t>
          </w:r>
          <w:r>
            <w:rPr>
              <w:rFonts w:hint="eastAsia" w:ascii="黑体" w:hAnsi="黑体" w:eastAsia="黑体" w:cs="黑体"/>
              <w:bCs/>
              <w:spacing w:val="-5"/>
              <w:szCs w:val="30"/>
              <w:lang w:eastAsia="zh-CN"/>
            </w:rPr>
            <w:t>）</w:t>
          </w:r>
          <w:r>
            <w:tab/>
          </w:r>
          <w:r>
            <w:fldChar w:fldCharType="begin"/>
          </w:r>
          <w:r>
            <w:instrText xml:space="preserve"> PAGEREF _Toc30877 \h </w:instrText>
          </w:r>
          <w:r>
            <w:fldChar w:fldCharType="separate"/>
          </w:r>
          <w:r>
            <w:t>13</w:t>
          </w:r>
          <w:r>
            <w:fldChar w:fldCharType="end"/>
          </w:r>
          <w:r>
            <w:rPr>
              <w:rFonts w:ascii="等线" w:hAnsi="等线" w:eastAsia="等线" w:cs="等线"/>
              <w:szCs w:val="22"/>
            </w:rPr>
            <w:fldChar w:fldCharType="end"/>
          </w:r>
        </w:p>
        <w:p w14:paraId="23C3B6AC">
          <w:pPr>
            <w:pStyle w:val="4"/>
            <w:tabs>
              <w:tab w:val="right" w:leader="dot" w:pos="8336"/>
            </w:tabs>
          </w:pPr>
          <w:r>
            <w:rPr>
              <w:rFonts w:ascii="等线" w:hAnsi="等线" w:eastAsia="等线" w:cs="等线"/>
              <w:szCs w:val="22"/>
            </w:rPr>
            <w:fldChar w:fldCharType="begin"/>
          </w:r>
          <w:r>
            <w:rPr>
              <w:rFonts w:ascii="等线" w:hAnsi="等线" w:eastAsia="等线" w:cs="等线"/>
              <w:szCs w:val="22"/>
            </w:rPr>
            <w:instrText xml:space="preserve"> HYPERLINK \l _Toc2483 </w:instrText>
          </w:r>
          <w:r>
            <w:rPr>
              <w:rFonts w:ascii="等线" w:hAnsi="等线" w:eastAsia="等线" w:cs="等线"/>
              <w:szCs w:val="22"/>
            </w:rPr>
            <w:fldChar w:fldCharType="separate"/>
          </w:r>
          <w:r>
            <w:rPr>
              <w:rFonts w:hint="eastAsia" w:ascii="黑体" w:hAnsi="黑体" w:eastAsia="黑体" w:cs="黑体"/>
              <w:bCs/>
              <w:spacing w:val="-6"/>
              <w:szCs w:val="30"/>
              <w:lang w:val="en-US" w:eastAsia="zh-CN"/>
            </w:rPr>
            <w:t>8</w:t>
          </w:r>
          <w:r>
            <w:rPr>
              <w:rFonts w:ascii="黑体" w:hAnsi="黑体" w:eastAsia="黑体" w:cs="黑体"/>
              <w:bCs/>
              <w:spacing w:val="-6"/>
              <w:szCs w:val="30"/>
            </w:rPr>
            <w:t>、招标文件生成</w:t>
          </w:r>
          <w:r>
            <w:tab/>
          </w:r>
          <w:r>
            <w:fldChar w:fldCharType="begin"/>
          </w:r>
          <w:r>
            <w:instrText xml:space="preserve"> PAGEREF _Toc2483 \h </w:instrText>
          </w:r>
          <w:r>
            <w:fldChar w:fldCharType="separate"/>
          </w:r>
          <w:r>
            <w:t>13</w:t>
          </w:r>
          <w:r>
            <w:fldChar w:fldCharType="end"/>
          </w:r>
          <w:r>
            <w:rPr>
              <w:rFonts w:ascii="等线" w:hAnsi="等线" w:eastAsia="等线" w:cs="等线"/>
              <w:szCs w:val="22"/>
            </w:rPr>
            <w:fldChar w:fldCharType="end"/>
          </w:r>
        </w:p>
        <w:p w14:paraId="75CF6054">
          <w:pPr>
            <w:spacing w:line="329" w:lineRule="exact"/>
            <w:rPr>
              <w:rFonts w:ascii="等线" w:hAnsi="等线" w:eastAsia="等线" w:cs="等线"/>
              <w:snapToGrid w:val="0"/>
              <w:color w:val="000000"/>
              <w:kern w:val="0"/>
              <w:sz w:val="21"/>
              <w:szCs w:val="22"/>
              <w:lang w:val="en-US" w:eastAsia="en-US" w:bidi="ar-SA"/>
            </w:rPr>
          </w:pPr>
          <w:r>
            <w:rPr>
              <w:rFonts w:ascii="等线" w:hAnsi="等线" w:eastAsia="等线" w:cs="等线"/>
              <w:szCs w:val="22"/>
            </w:rPr>
            <w:fldChar w:fldCharType="end"/>
          </w:r>
        </w:p>
      </w:sdtContent>
    </w:sdt>
    <w:p w14:paraId="24DA5C6E">
      <w:pPr>
        <w:spacing w:line="329" w:lineRule="exact"/>
        <w:rPr>
          <w:rFonts w:ascii="等线" w:hAnsi="等线" w:eastAsia="等线" w:cs="等线"/>
          <w:snapToGrid w:val="0"/>
          <w:color w:val="000000"/>
          <w:kern w:val="0"/>
          <w:sz w:val="21"/>
          <w:szCs w:val="22"/>
          <w:lang w:val="en-US" w:eastAsia="en-US" w:bidi="ar-SA"/>
        </w:rPr>
        <w:sectPr>
          <w:pgSz w:w="11906" w:h="16839"/>
          <w:pgMar w:top="1412" w:right="1785" w:bottom="0" w:left="1785" w:header="0" w:footer="0" w:gutter="0"/>
          <w:cols w:space="720" w:num="1"/>
        </w:sectPr>
      </w:pPr>
    </w:p>
    <w:p w14:paraId="51E1BB9A">
      <w:pPr>
        <w:pStyle w:val="2"/>
        <w:spacing w:line="251" w:lineRule="auto"/>
      </w:pPr>
    </w:p>
    <w:p w14:paraId="4E72926A">
      <w:pPr>
        <w:pStyle w:val="2"/>
        <w:spacing w:line="251" w:lineRule="auto"/>
      </w:pPr>
    </w:p>
    <w:p w14:paraId="34D70B43">
      <w:pPr>
        <w:pStyle w:val="2"/>
        <w:spacing w:line="251" w:lineRule="auto"/>
      </w:pPr>
    </w:p>
    <w:p w14:paraId="29E2DACD">
      <w:pPr>
        <w:pStyle w:val="2"/>
        <w:spacing w:line="251" w:lineRule="auto"/>
      </w:pPr>
    </w:p>
    <w:p w14:paraId="6FC57B17">
      <w:pPr>
        <w:pStyle w:val="2"/>
        <w:spacing w:line="251" w:lineRule="auto"/>
      </w:pPr>
    </w:p>
    <w:p w14:paraId="65F538B6">
      <w:pPr>
        <w:pStyle w:val="2"/>
        <w:spacing w:line="251" w:lineRule="auto"/>
      </w:pPr>
    </w:p>
    <w:p w14:paraId="2BC1F3D7">
      <w:pPr>
        <w:spacing w:before="105" w:line="454" w:lineRule="exact"/>
        <w:ind w:left="31"/>
        <w:outlineLvl w:val="0"/>
        <w:rPr>
          <w:rFonts w:ascii="等线" w:hAnsi="等线" w:eastAsia="等线" w:cs="等线"/>
          <w:sz w:val="31"/>
          <w:szCs w:val="31"/>
        </w:rPr>
      </w:pPr>
      <w:bookmarkStart w:id="0" w:name="_Toc4147"/>
      <w:bookmarkStart w:id="1" w:name="_Toc27318"/>
      <w:r>
        <w:rPr>
          <w:rFonts w:ascii="等线" w:hAnsi="等线" w:eastAsia="等线" w:cs="等线"/>
          <w:b/>
          <w:bCs/>
          <w:spacing w:val="4"/>
          <w:position w:val="4"/>
          <w:sz w:val="31"/>
          <w:szCs w:val="31"/>
        </w:rPr>
        <w:t>一</w:t>
      </w:r>
      <w:r>
        <w:rPr>
          <w:rFonts w:ascii="等线" w:hAnsi="等线" w:eastAsia="等线" w:cs="等线"/>
          <w:b/>
          <w:bCs/>
          <w:spacing w:val="-50"/>
          <w:position w:val="4"/>
          <w:sz w:val="31"/>
          <w:szCs w:val="31"/>
        </w:rPr>
        <w:t xml:space="preserve"> </w:t>
      </w:r>
      <w:r>
        <w:rPr>
          <w:rFonts w:ascii="等线" w:hAnsi="等线" w:eastAsia="等线" w:cs="等线"/>
          <w:b/>
          <w:bCs/>
          <w:spacing w:val="4"/>
          <w:position w:val="4"/>
          <w:sz w:val="31"/>
          <w:szCs w:val="31"/>
        </w:rPr>
        <w:t>、</w:t>
      </w:r>
      <w:r>
        <w:rPr>
          <w:rFonts w:ascii="等线" w:hAnsi="等线" w:eastAsia="等线" w:cs="等线"/>
          <w:b/>
          <w:bCs/>
          <w:spacing w:val="-46"/>
          <w:position w:val="4"/>
          <w:sz w:val="31"/>
          <w:szCs w:val="31"/>
        </w:rPr>
        <w:t xml:space="preserve"> </w:t>
      </w:r>
      <w:r>
        <w:rPr>
          <w:rFonts w:ascii="等线" w:hAnsi="等线" w:eastAsia="等线" w:cs="等线"/>
          <w:b/>
          <w:bCs/>
          <w:spacing w:val="4"/>
          <w:position w:val="4"/>
          <w:sz w:val="31"/>
          <w:szCs w:val="31"/>
        </w:rPr>
        <w:t>招标文件制作工具入口</w:t>
      </w:r>
      <w:bookmarkEnd w:id="0"/>
      <w:bookmarkEnd w:id="1"/>
      <w:bookmarkStart w:id="34" w:name="_GoBack"/>
      <w:bookmarkEnd w:id="34"/>
    </w:p>
    <w:p w14:paraId="2C7CD3D1">
      <w:pPr>
        <w:pStyle w:val="2"/>
        <w:spacing w:line="388" w:lineRule="auto"/>
      </w:pPr>
    </w:p>
    <w:p w14:paraId="379C08D4">
      <w:pPr>
        <w:spacing w:before="97" w:line="221" w:lineRule="auto"/>
        <w:ind w:left="41"/>
        <w:outlineLvl w:val="1"/>
        <w:rPr>
          <w:rFonts w:ascii="黑体" w:hAnsi="黑体" w:eastAsia="黑体" w:cs="黑体"/>
          <w:sz w:val="30"/>
          <w:szCs w:val="30"/>
        </w:rPr>
      </w:pPr>
      <w:bookmarkStart w:id="2" w:name="bookmark37"/>
      <w:bookmarkEnd w:id="2"/>
      <w:bookmarkStart w:id="3" w:name="_Toc5660"/>
      <w:bookmarkStart w:id="4" w:name="_Toc2606"/>
      <w:r>
        <w:rPr>
          <w:rFonts w:ascii="黑体" w:hAnsi="黑体" w:eastAsia="黑体" w:cs="黑体"/>
          <w:b/>
          <w:bCs/>
          <w:spacing w:val="-6"/>
          <w:sz w:val="30"/>
          <w:szCs w:val="30"/>
        </w:rPr>
        <w:t>1、系统地址登录</w:t>
      </w:r>
      <w:bookmarkEnd w:id="3"/>
      <w:bookmarkEnd w:id="4"/>
    </w:p>
    <w:p w14:paraId="5A557719">
      <w:pPr>
        <w:pStyle w:val="2"/>
        <w:spacing w:line="396" w:lineRule="auto"/>
      </w:pPr>
    </w:p>
    <w:p w14:paraId="3B953B53">
      <w:pPr>
        <w:spacing w:before="78" w:line="347" w:lineRule="auto"/>
        <w:ind w:left="20" w:right="13" w:firstLine="494"/>
        <w:jc w:val="both"/>
        <w:rPr>
          <w:rFonts w:hint="eastAsia" w:ascii="宋体" w:hAnsi="宋体" w:eastAsia="宋体" w:cs="宋体"/>
          <w:spacing w:val="-1"/>
          <w:sz w:val="24"/>
          <w:szCs w:val="24"/>
        </w:rPr>
      </w:pPr>
      <w:r>
        <w:rPr>
          <w:rFonts w:hint="eastAsia" w:ascii="宋体" w:hAnsi="宋体" w:eastAsia="宋体" w:cs="宋体"/>
          <w:spacing w:val="-3"/>
          <w:sz w:val="24"/>
          <w:szCs w:val="24"/>
        </w:rPr>
        <w:t>登录“</w:t>
      </w:r>
      <w:r>
        <w:rPr>
          <w:rFonts w:hint="eastAsia" w:ascii="宋体" w:hAnsi="宋体" w:eastAsia="宋体" w:cs="宋体"/>
          <w:spacing w:val="-3"/>
          <w:sz w:val="24"/>
          <w:szCs w:val="24"/>
          <w:lang w:val="en-US" w:eastAsia="zh-CN"/>
        </w:rPr>
        <w:t>宣城市招标投标信息网</w:t>
      </w:r>
      <w:r>
        <w:rPr>
          <w:rFonts w:hint="eastAsia" w:ascii="宋体" w:hAnsi="宋体" w:eastAsia="宋体" w:cs="宋体"/>
          <w:spacing w:val="-3"/>
          <w:sz w:val="24"/>
          <w:szCs w:val="24"/>
        </w:rPr>
        <w:t>”（</w:t>
      </w:r>
      <w:r>
        <w:rPr>
          <w:rFonts w:hint="eastAsia" w:ascii="宋体" w:hAnsi="宋体" w:eastAsia="宋体" w:cs="宋体"/>
        </w:rPr>
        <w:t>http://www.xcszbcg.cn:12010/xcszbcg/</w:t>
      </w:r>
      <w:r>
        <w:rPr>
          <w:rFonts w:hint="eastAsia" w:ascii="宋体" w:hAnsi="宋体" w:eastAsia="宋体" w:cs="宋体"/>
          <w:spacing w:val="-3"/>
          <w:sz w:val="24"/>
          <w:szCs w:val="24"/>
        </w:rPr>
        <w:t>）首页</w:t>
      </w:r>
      <w:r>
        <w:rPr>
          <w:rFonts w:hint="eastAsia" w:ascii="宋体" w:hAnsi="宋体" w:eastAsia="宋体" w:cs="宋体"/>
          <w:spacing w:val="16"/>
          <w:sz w:val="24"/>
          <w:szCs w:val="24"/>
        </w:rPr>
        <w:t xml:space="preserve"> </w:t>
      </w:r>
      <w:r>
        <w:rPr>
          <w:rFonts w:hint="eastAsia" w:ascii="宋体" w:hAnsi="宋体" w:eastAsia="宋体" w:cs="宋体"/>
          <w:spacing w:val="-12"/>
          <w:sz w:val="24"/>
          <w:szCs w:val="24"/>
        </w:rPr>
        <w:t>--&gt;</w:t>
      </w:r>
      <w:r>
        <w:rPr>
          <w:rFonts w:hint="eastAsia" w:ascii="宋体" w:hAnsi="宋体" w:eastAsia="宋体" w:cs="宋体"/>
          <w:spacing w:val="-47"/>
          <w:sz w:val="24"/>
          <w:szCs w:val="24"/>
          <w:lang w:val="en-US" w:eastAsia="zh-CN"/>
        </w:rPr>
        <w:t>交易主体登录</w:t>
      </w:r>
      <w:r>
        <w:rPr>
          <w:rFonts w:hint="eastAsia" w:ascii="宋体" w:hAnsi="宋体" w:eastAsia="宋体" w:cs="宋体"/>
          <w:spacing w:val="-12"/>
          <w:sz w:val="24"/>
          <w:szCs w:val="24"/>
        </w:rPr>
        <w:t>。</w:t>
      </w:r>
      <w:r>
        <w:rPr>
          <w:rFonts w:hint="eastAsia" w:ascii="宋体" w:hAnsi="宋体" w:eastAsia="宋体" w:cs="宋体"/>
          <w:spacing w:val="-62"/>
          <w:sz w:val="24"/>
          <w:szCs w:val="24"/>
        </w:rPr>
        <w:t xml:space="preserve"> </w:t>
      </w:r>
      <w:r>
        <w:rPr>
          <w:rFonts w:hint="eastAsia" w:ascii="宋体" w:hAnsi="宋体" w:eastAsia="宋体" w:cs="宋体"/>
          <w:spacing w:val="-12"/>
          <w:sz w:val="24"/>
          <w:szCs w:val="24"/>
        </w:rPr>
        <w:t>或</w:t>
      </w:r>
      <w:r>
        <w:rPr>
          <w:rFonts w:hint="eastAsia" w:ascii="宋体" w:hAnsi="宋体" w:eastAsia="宋体" w:cs="宋体"/>
          <w:spacing w:val="-60"/>
          <w:sz w:val="24"/>
          <w:szCs w:val="24"/>
        </w:rPr>
        <w:t xml:space="preserve"> </w:t>
      </w:r>
      <w:r>
        <w:rPr>
          <w:rFonts w:hint="eastAsia" w:ascii="宋体" w:hAnsi="宋体" w:eastAsia="宋体" w:cs="宋体"/>
          <w:spacing w:val="-12"/>
          <w:sz w:val="24"/>
          <w:szCs w:val="24"/>
        </w:rPr>
        <w:t>者</w:t>
      </w:r>
      <w:r>
        <w:rPr>
          <w:rFonts w:hint="eastAsia" w:ascii="宋体" w:hAnsi="宋体" w:eastAsia="宋体" w:cs="宋体"/>
          <w:spacing w:val="-65"/>
          <w:sz w:val="24"/>
          <w:szCs w:val="24"/>
        </w:rPr>
        <w:t xml:space="preserve"> </w:t>
      </w:r>
      <w:r>
        <w:rPr>
          <w:rFonts w:hint="eastAsia" w:ascii="宋体" w:hAnsi="宋体" w:eastAsia="宋体" w:cs="宋体"/>
          <w:spacing w:val="-12"/>
          <w:sz w:val="24"/>
          <w:szCs w:val="24"/>
        </w:rPr>
        <w:t>直</w:t>
      </w:r>
      <w:r>
        <w:rPr>
          <w:rFonts w:hint="eastAsia" w:ascii="宋体" w:hAnsi="宋体" w:eastAsia="宋体" w:cs="宋体"/>
          <w:spacing w:val="-63"/>
          <w:sz w:val="24"/>
          <w:szCs w:val="24"/>
        </w:rPr>
        <w:t xml:space="preserve"> </w:t>
      </w:r>
      <w:r>
        <w:rPr>
          <w:rFonts w:hint="eastAsia" w:ascii="宋体" w:hAnsi="宋体" w:eastAsia="宋体" w:cs="宋体"/>
          <w:spacing w:val="-12"/>
          <w:sz w:val="24"/>
          <w:szCs w:val="24"/>
        </w:rPr>
        <w:t>接</w:t>
      </w:r>
      <w:r>
        <w:rPr>
          <w:rFonts w:hint="eastAsia" w:ascii="宋体" w:hAnsi="宋体" w:eastAsia="宋体" w:cs="宋体"/>
          <w:spacing w:val="-64"/>
          <w:sz w:val="24"/>
          <w:szCs w:val="24"/>
        </w:rPr>
        <w:t xml:space="preserve"> </w:t>
      </w:r>
      <w:r>
        <w:rPr>
          <w:rFonts w:hint="eastAsia" w:ascii="宋体" w:hAnsi="宋体" w:eastAsia="宋体" w:cs="宋体"/>
          <w:spacing w:val="-12"/>
          <w:sz w:val="24"/>
          <w:szCs w:val="24"/>
        </w:rPr>
        <w:t>输</w:t>
      </w:r>
      <w:r>
        <w:rPr>
          <w:rFonts w:hint="eastAsia" w:ascii="宋体" w:hAnsi="宋体" w:eastAsia="宋体" w:cs="宋体"/>
          <w:spacing w:val="-65"/>
          <w:sz w:val="24"/>
          <w:szCs w:val="24"/>
        </w:rPr>
        <w:t xml:space="preserve"> </w:t>
      </w:r>
      <w:r>
        <w:rPr>
          <w:rFonts w:hint="eastAsia" w:ascii="宋体" w:hAnsi="宋体" w:eastAsia="宋体" w:cs="宋体"/>
          <w:spacing w:val="-12"/>
          <w:sz w:val="24"/>
          <w:szCs w:val="24"/>
        </w:rPr>
        <w:t>入</w:t>
      </w:r>
      <w:r>
        <w:rPr>
          <w:rFonts w:hint="eastAsia" w:ascii="宋体" w:hAnsi="宋体" w:eastAsia="宋体" w:cs="宋体"/>
          <w:spacing w:val="-64"/>
          <w:sz w:val="24"/>
          <w:szCs w:val="24"/>
        </w:rPr>
        <w:t xml:space="preserve"> </w:t>
      </w:r>
      <w:r>
        <w:rPr>
          <w:rFonts w:hint="eastAsia" w:ascii="宋体" w:hAnsi="宋体" w:eastAsia="宋体" w:cs="宋体"/>
          <w:spacing w:val="-12"/>
          <w:sz w:val="24"/>
          <w:szCs w:val="24"/>
        </w:rPr>
        <w:t>业</w:t>
      </w:r>
      <w:r>
        <w:rPr>
          <w:rFonts w:hint="eastAsia" w:ascii="宋体" w:hAnsi="宋体" w:eastAsia="宋体" w:cs="宋体"/>
          <w:spacing w:val="-59"/>
          <w:sz w:val="24"/>
          <w:szCs w:val="24"/>
        </w:rPr>
        <w:t xml:space="preserve"> </w:t>
      </w:r>
      <w:r>
        <w:rPr>
          <w:rFonts w:hint="eastAsia" w:ascii="宋体" w:hAnsi="宋体" w:eastAsia="宋体" w:cs="宋体"/>
          <w:spacing w:val="-12"/>
          <w:sz w:val="24"/>
          <w:szCs w:val="24"/>
        </w:rPr>
        <w:t>务</w:t>
      </w:r>
      <w:r>
        <w:rPr>
          <w:rFonts w:hint="eastAsia" w:ascii="宋体" w:hAnsi="宋体" w:eastAsia="宋体" w:cs="宋体"/>
          <w:spacing w:val="-54"/>
          <w:sz w:val="24"/>
          <w:szCs w:val="24"/>
        </w:rPr>
        <w:t xml:space="preserve"> </w:t>
      </w:r>
      <w:r>
        <w:rPr>
          <w:rFonts w:hint="eastAsia" w:ascii="宋体" w:hAnsi="宋体" w:eastAsia="宋体" w:cs="宋体"/>
          <w:spacing w:val="-12"/>
          <w:sz w:val="24"/>
          <w:szCs w:val="24"/>
        </w:rPr>
        <w:t>系统</w:t>
      </w:r>
      <w:r>
        <w:rPr>
          <w:rFonts w:hint="eastAsia" w:ascii="宋体" w:hAnsi="宋体" w:eastAsia="宋体" w:cs="宋体"/>
          <w:spacing w:val="-37"/>
          <w:sz w:val="24"/>
          <w:szCs w:val="24"/>
        </w:rPr>
        <w:t xml:space="preserve"> </w:t>
      </w:r>
      <w:r>
        <w:rPr>
          <w:rFonts w:hint="eastAsia" w:ascii="宋体" w:hAnsi="宋体" w:eastAsia="宋体" w:cs="宋体"/>
          <w:spacing w:val="-12"/>
          <w:sz w:val="24"/>
          <w:szCs w:val="24"/>
        </w:rPr>
        <w:t>网</w:t>
      </w:r>
      <w:r>
        <w:rPr>
          <w:rFonts w:hint="eastAsia" w:ascii="宋体" w:hAnsi="宋体" w:eastAsia="宋体" w:cs="宋体"/>
          <w:spacing w:val="-61"/>
          <w:sz w:val="24"/>
          <w:szCs w:val="24"/>
        </w:rPr>
        <w:t xml:space="preserve"> </w:t>
      </w:r>
      <w:r>
        <w:rPr>
          <w:rFonts w:hint="eastAsia" w:ascii="宋体" w:hAnsi="宋体" w:eastAsia="宋体" w:cs="宋体"/>
          <w:spacing w:val="-12"/>
          <w:sz w:val="24"/>
          <w:szCs w:val="24"/>
        </w:rPr>
        <w:t>址</w:t>
      </w:r>
      <w:r>
        <w:rPr>
          <w:rFonts w:hint="eastAsia" w:ascii="宋体" w:hAnsi="宋体" w:eastAsia="宋体" w:cs="宋体"/>
          <w:sz w:val="24"/>
          <w:szCs w:val="24"/>
        </w:rPr>
        <w:t xml:space="preserve"> （</w:t>
      </w:r>
      <w:r>
        <w:rPr>
          <w:rFonts w:hint="eastAsia" w:ascii="宋体" w:hAnsi="宋体" w:eastAsia="宋体" w:cs="宋体"/>
        </w:rPr>
        <w:t>http://www.xcszbcg.cn:12001/qytpbidder</w:t>
      </w:r>
      <w:r>
        <w:rPr>
          <w:rFonts w:hint="eastAsia" w:ascii="宋体" w:hAnsi="宋体" w:eastAsia="宋体" w:cs="宋体"/>
          <w:spacing w:val="-1"/>
          <w:sz w:val="24"/>
          <w:szCs w:val="24"/>
        </w:rPr>
        <w:t>）</w:t>
      </w:r>
    </w:p>
    <w:p w14:paraId="23502590">
      <w:pPr>
        <w:spacing w:before="78" w:line="347" w:lineRule="auto"/>
        <w:ind w:left="20" w:right="13" w:firstLine="494"/>
        <w:jc w:val="both"/>
        <w:rPr>
          <w:rFonts w:ascii="仿宋" w:hAnsi="仿宋" w:eastAsia="仿宋" w:cs="仿宋"/>
          <w:spacing w:val="-1"/>
          <w:sz w:val="24"/>
          <w:szCs w:val="24"/>
        </w:rPr>
      </w:pPr>
    </w:p>
    <w:p w14:paraId="1B306BA7">
      <w:pPr>
        <w:spacing w:line="3897" w:lineRule="exact"/>
      </w:pPr>
      <w:r>
        <w:drawing>
          <wp:inline distT="0" distB="0" distL="114300" distR="114300">
            <wp:extent cx="4803140" cy="2204085"/>
            <wp:effectExtent l="0" t="0" r="10160" b="571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6"/>
                    <a:stretch>
                      <a:fillRect/>
                    </a:stretch>
                  </pic:blipFill>
                  <pic:spPr>
                    <a:xfrm>
                      <a:off x="0" y="0"/>
                      <a:ext cx="4803140" cy="2204085"/>
                    </a:xfrm>
                    <a:prstGeom prst="rect">
                      <a:avLst/>
                    </a:prstGeom>
                    <a:noFill/>
                    <a:ln>
                      <a:noFill/>
                    </a:ln>
                  </pic:spPr>
                </pic:pic>
              </a:graphicData>
            </a:graphic>
          </wp:inline>
        </w:drawing>
      </w:r>
    </w:p>
    <w:p w14:paraId="70C3BBA9">
      <w:pPr>
        <w:numPr>
          <w:ilvl w:val="0"/>
          <w:numId w:val="1"/>
        </w:numPr>
        <w:spacing w:before="97" w:line="221" w:lineRule="auto"/>
        <w:ind w:left="41"/>
        <w:outlineLvl w:val="1"/>
        <w:rPr>
          <w:rFonts w:hint="eastAsia" w:ascii="黑体" w:hAnsi="黑体" w:eastAsia="黑体" w:cs="黑体"/>
          <w:b/>
          <w:bCs/>
          <w:spacing w:val="-6"/>
          <w:sz w:val="30"/>
          <w:szCs w:val="30"/>
          <w:lang w:val="en-US" w:eastAsia="zh-CN"/>
        </w:rPr>
      </w:pPr>
      <w:bookmarkStart w:id="5" w:name="_Toc9235"/>
      <w:bookmarkStart w:id="6" w:name="_Toc21520"/>
      <w:r>
        <w:rPr>
          <w:rFonts w:hint="eastAsia" w:ascii="黑体" w:hAnsi="黑体" w:eastAsia="黑体" w:cs="黑体"/>
          <w:b/>
          <w:bCs/>
          <w:spacing w:val="-6"/>
          <w:sz w:val="30"/>
          <w:szCs w:val="30"/>
          <w:lang w:val="en-US" w:eastAsia="zh-CN"/>
        </w:rPr>
        <w:t>项目立项</w:t>
      </w:r>
      <w:bookmarkEnd w:id="5"/>
      <w:bookmarkEnd w:id="6"/>
    </w:p>
    <w:p w14:paraId="7F53E909">
      <w:pPr>
        <w:widowControl w:val="0"/>
        <w:kinsoku/>
        <w:autoSpaceDE/>
        <w:autoSpaceDN/>
        <w:adjustRightInd/>
        <w:snapToGrid/>
        <w:spacing w:line="240" w:lineRule="auto"/>
        <w:ind w:firstLine="420" w:firstLineChars="0"/>
        <w:jc w:val="left"/>
        <w:textAlignment w:val="auto"/>
      </w:pPr>
      <w:r>
        <w:rPr>
          <w:rFonts w:hint="eastAsia" w:ascii="宋体" w:hAnsi="宋体" w:eastAsia="宋体" w:cs="宋体"/>
          <w:spacing w:val="4"/>
          <w:sz w:val="24"/>
          <w:szCs w:val="24"/>
          <w:lang w:val="en-US" w:eastAsia="zh-CN"/>
        </w:rPr>
        <w:t>点击项目管理-项目立项-新增采购立项。按照界面上需填写内容完成立项信息填写。</w:t>
      </w:r>
      <w:r>
        <w:rPr>
          <w:rFonts w:hint="eastAsia" w:ascii="宋体" w:hAnsi="宋体" w:eastAsia="宋体" w:cs="宋体"/>
          <w:color w:val="FF0000"/>
          <w:spacing w:val="4"/>
          <w:sz w:val="24"/>
          <w:szCs w:val="24"/>
          <w:lang w:val="en-US" w:eastAsia="zh-CN"/>
        </w:rPr>
        <w:t>注意：①.项目发布平台，涉及到平台使用费的收取账户。例如选择宣城市辖区收款账户是宣城市公共资源交易有限公司。宁国市、泾县依次为宁国市采优云信息科技有限公司、安徽泾州山水工程咨询有限公司。除以上三家其他地市对接收款账户都是是宣城市公共资源交易有限公司。②.采购方式选择公开招标（发包）出现是否发包选项，根据实际项目进行勾选是，否。③.采购人支持手填或者挑选，挑选的需要采购人入库。</w:t>
      </w:r>
      <w:r>
        <w:drawing>
          <wp:inline distT="0" distB="0" distL="114300" distR="114300">
            <wp:extent cx="5741035" cy="2468880"/>
            <wp:effectExtent l="0" t="0" r="12065" b="7620"/>
            <wp:docPr id="7"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6"/>
                    <pic:cNvPicPr>
                      <a:picLocks noChangeAspect="1"/>
                    </pic:cNvPicPr>
                  </pic:nvPicPr>
                  <pic:blipFill>
                    <a:blip r:embed="rId7"/>
                    <a:stretch>
                      <a:fillRect/>
                    </a:stretch>
                  </pic:blipFill>
                  <pic:spPr>
                    <a:xfrm>
                      <a:off x="0" y="0"/>
                      <a:ext cx="5741035" cy="2468880"/>
                    </a:xfrm>
                    <a:prstGeom prst="rect">
                      <a:avLst/>
                    </a:prstGeom>
                    <a:noFill/>
                    <a:ln>
                      <a:noFill/>
                    </a:ln>
                  </pic:spPr>
                </pic:pic>
              </a:graphicData>
            </a:graphic>
          </wp:inline>
        </w:drawing>
      </w:r>
      <w:r>
        <w:drawing>
          <wp:inline distT="0" distB="0" distL="114300" distR="114300">
            <wp:extent cx="6381115" cy="3176905"/>
            <wp:effectExtent l="0" t="0" r="6985" b="10795"/>
            <wp:docPr id="8"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7"/>
                    <pic:cNvPicPr>
                      <a:picLocks noChangeAspect="1"/>
                    </pic:cNvPicPr>
                  </pic:nvPicPr>
                  <pic:blipFill>
                    <a:blip r:embed="rId8"/>
                    <a:stretch>
                      <a:fillRect/>
                    </a:stretch>
                  </pic:blipFill>
                  <pic:spPr>
                    <a:xfrm>
                      <a:off x="0" y="0"/>
                      <a:ext cx="6381115" cy="3176905"/>
                    </a:xfrm>
                    <a:prstGeom prst="rect">
                      <a:avLst/>
                    </a:prstGeom>
                    <a:noFill/>
                    <a:ln>
                      <a:noFill/>
                    </a:ln>
                  </pic:spPr>
                </pic:pic>
              </a:graphicData>
            </a:graphic>
          </wp:inline>
        </w:drawing>
      </w:r>
      <w:r>
        <w:drawing>
          <wp:inline distT="0" distB="0" distL="114300" distR="114300">
            <wp:extent cx="6055995" cy="2869565"/>
            <wp:effectExtent l="0" t="0" r="1905" b="635"/>
            <wp:docPr id="9"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8"/>
                    <pic:cNvPicPr>
                      <a:picLocks noChangeAspect="1"/>
                    </pic:cNvPicPr>
                  </pic:nvPicPr>
                  <pic:blipFill>
                    <a:blip r:embed="rId9"/>
                    <a:stretch>
                      <a:fillRect/>
                    </a:stretch>
                  </pic:blipFill>
                  <pic:spPr>
                    <a:xfrm>
                      <a:off x="0" y="0"/>
                      <a:ext cx="6055995" cy="2869565"/>
                    </a:xfrm>
                    <a:prstGeom prst="rect">
                      <a:avLst/>
                    </a:prstGeom>
                    <a:noFill/>
                    <a:ln>
                      <a:noFill/>
                    </a:ln>
                  </pic:spPr>
                </pic:pic>
              </a:graphicData>
            </a:graphic>
          </wp:inline>
        </w:drawing>
      </w:r>
    </w:p>
    <w:p w14:paraId="1D72E272">
      <w:pPr>
        <w:spacing w:before="171" w:line="222" w:lineRule="auto"/>
        <w:ind w:left="23"/>
        <w:outlineLvl w:val="1"/>
        <w:rPr>
          <w:rFonts w:hint="eastAsia" w:ascii="黑体" w:hAnsi="黑体" w:eastAsia="黑体" w:cs="黑体"/>
          <w:b/>
          <w:bCs/>
          <w:spacing w:val="-4"/>
          <w:sz w:val="30"/>
          <w:szCs w:val="30"/>
          <w:lang w:val="en-US" w:eastAsia="zh-CN"/>
        </w:rPr>
      </w:pPr>
      <w:bookmarkStart w:id="7" w:name="_Toc5962"/>
      <w:bookmarkStart w:id="8" w:name="_Toc7611"/>
      <w:r>
        <w:rPr>
          <w:rFonts w:hint="eastAsia" w:ascii="黑体" w:hAnsi="黑体" w:eastAsia="黑体" w:cs="黑体"/>
          <w:b/>
          <w:bCs/>
          <w:spacing w:val="-4"/>
          <w:sz w:val="30"/>
          <w:szCs w:val="30"/>
          <w:lang w:val="en-US" w:eastAsia="zh-CN"/>
        </w:rPr>
        <w:t>3、场地预约</w:t>
      </w:r>
      <w:bookmarkEnd w:id="7"/>
      <w:bookmarkEnd w:id="8"/>
    </w:p>
    <w:p w14:paraId="5ACCCBB7">
      <w:pPr>
        <w:spacing w:before="78" w:line="239" w:lineRule="auto"/>
        <w:ind w:left="29" w:right="16" w:firstLine="482"/>
        <w:rPr>
          <w:rFonts w:hint="default"/>
          <w:lang w:val="en-US" w:eastAsia="zh-CN"/>
        </w:rPr>
      </w:pPr>
      <w:r>
        <w:rPr>
          <w:rFonts w:hint="eastAsia" w:ascii="宋体" w:hAnsi="宋体" w:eastAsia="宋体" w:cs="宋体"/>
          <w:spacing w:val="4"/>
          <w:sz w:val="24"/>
          <w:szCs w:val="24"/>
          <w:lang w:val="en-US" w:eastAsia="zh-CN"/>
        </w:rPr>
        <w:t>点击投标邀请-场地预约按钮。新增场地预约，选择标段后点击依据招标文件规定的开评标时间进行场地预约。选择好开标时间，点击场地选择其中的一个时间段后，在点击确认即可完成开标时间预定，评标场地预约类似开标场地操作即可。</w:t>
      </w:r>
      <w:r>
        <w:rPr>
          <w:rFonts w:hint="default"/>
          <w:lang w:val="en-US" w:eastAsia="zh-CN"/>
        </w:rPr>
        <w:drawing>
          <wp:inline distT="0" distB="0" distL="114300" distR="114300">
            <wp:extent cx="5281295" cy="2637790"/>
            <wp:effectExtent l="0" t="0" r="1905" b="3810"/>
            <wp:docPr id="10" name="图片 10" descr="场地预约"/>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场地预约"/>
                    <pic:cNvPicPr>
                      <a:picLocks noChangeAspect="1"/>
                    </pic:cNvPicPr>
                  </pic:nvPicPr>
                  <pic:blipFill>
                    <a:blip r:embed="rId10"/>
                    <a:stretch>
                      <a:fillRect/>
                    </a:stretch>
                  </pic:blipFill>
                  <pic:spPr>
                    <a:xfrm>
                      <a:off x="0" y="0"/>
                      <a:ext cx="5281295" cy="2637790"/>
                    </a:xfrm>
                    <a:prstGeom prst="rect">
                      <a:avLst/>
                    </a:prstGeom>
                  </pic:spPr>
                </pic:pic>
              </a:graphicData>
            </a:graphic>
          </wp:inline>
        </w:drawing>
      </w:r>
    </w:p>
    <w:p w14:paraId="2CEF6629">
      <w:pPr>
        <w:spacing w:before="171" w:line="222" w:lineRule="auto"/>
        <w:ind w:left="23"/>
        <w:outlineLvl w:val="1"/>
        <w:rPr>
          <w:rFonts w:hint="default" w:ascii="黑体" w:hAnsi="黑体" w:eastAsia="黑体" w:cs="黑体"/>
          <w:b/>
          <w:bCs/>
          <w:spacing w:val="-4"/>
          <w:sz w:val="30"/>
          <w:szCs w:val="30"/>
          <w:lang w:val="en-US" w:eastAsia="zh-CN"/>
        </w:rPr>
      </w:pPr>
      <w:bookmarkStart w:id="9" w:name="_Toc12736"/>
      <w:bookmarkStart w:id="10" w:name="_Toc10807"/>
      <w:r>
        <w:rPr>
          <w:rFonts w:hint="eastAsia" w:ascii="黑体" w:hAnsi="黑体" w:eastAsia="黑体" w:cs="黑体"/>
          <w:b/>
          <w:bCs/>
          <w:spacing w:val="-4"/>
          <w:sz w:val="30"/>
          <w:szCs w:val="30"/>
          <w:lang w:val="en-US" w:eastAsia="zh-CN"/>
        </w:rPr>
        <w:t>4、招标公告</w:t>
      </w:r>
      <w:bookmarkEnd w:id="9"/>
      <w:bookmarkEnd w:id="10"/>
    </w:p>
    <w:p w14:paraId="04616729">
      <w:pPr>
        <w:numPr>
          <w:ilvl w:val="0"/>
          <w:numId w:val="0"/>
        </w:numPr>
        <w:kinsoku w:val="0"/>
        <w:autoSpaceDE w:val="0"/>
        <w:autoSpaceDN w:val="0"/>
        <w:adjustRightInd w:val="0"/>
        <w:snapToGrid w:val="0"/>
        <w:spacing w:before="97" w:line="221" w:lineRule="auto"/>
        <w:jc w:val="left"/>
        <w:textAlignment w:val="baseline"/>
        <w:outlineLvl w:val="9"/>
        <w:rPr>
          <w:rFonts w:hint="eastAsia"/>
          <w:lang w:val="en-US" w:eastAsia="zh-CN"/>
        </w:rPr>
      </w:pPr>
    </w:p>
    <w:p w14:paraId="627A8F9E">
      <w:pPr>
        <w:spacing w:before="78" w:line="239" w:lineRule="auto"/>
        <w:ind w:left="29" w:right="16" w:firstLine="482"/>
        <w:outlineLvl w:val="9"/>
      </w:pPr>
      <w:r>
        <w:rPr>
          <w:rFonts w:hint="eastAsia" w:ascii="宋体" w:hAnsi="宋体" w:eastAsia="宋体" w:cs="宋体"/>
          <w:spacing w:val="4"/>
          <w:sz w:val="24"/>
          <w:szCs w:val="24"/>
          <w:lang w:val="en-US" w:eastAsia="zh-CN"/>
        </w:rPr>
        <w:t>点击投标邀请-招标公共菜单-新增采购公共按钮。在新打开的公告界面完成公共内容编辑。</w:t>
      </w:r>
      <w:r>
        <w:rPr>
          <w:rFonts w:hint="eastAsia" w:ascii="宋体" w:hAnsi="宋体" w:eastAsia="宋体" w:cs="宋体"/>
          <w:color w:val="FF0000"/>
          <w:spacing w:val="4"/>
          <w:sz w:val="24"/>
          <w:szCs w:val="24"/>
          <w:lang w:val="en-US" w:eastAsia="zh-CN"/>
        </w:rPr>
        <w:t>注意：平台使用费已经按照要求系统设定，不允许修改。如需修改，需联系系统维护人员进行修改。</w:t>
      </w:r>
      <w:r>
        <w:drawing>
          <wp:inline distT="0" distB="0" distL="114300" distR="114300">
            <wp:extent cx="6038850" cy="2325370"/>
            <wp:effectExtent l="0" t="0" r="6350" b="11430"/>
            <wp:docPr id="11"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9"/>
                    <pic:cNvPicPr>
                      <a:picLocks noChangeAspect="1"/>
                    </pic:cNvPicPr>
                  </pic:nvPicPr>
                  <pic:blipFill>
                    <a:blip r:embed="rId11"/>
                    <a:stretch>
                      <a:fillRect/>
                    </a:stretch>
                  </pic:blipFill>
                  <pic:spPr>
                    <a:xfrm>
                      <a:off x="0" y="0"/>
                      <a:ext cx="6038850" cy="2325370"/>
                    </a:xfrm>
                    <a:prstGeom prst="rect">
                      <a:avLst/>
                    </a:prstGeom>
                    <a:noFill/>
                    <a:ln>
                      <a:noFill/>
                    </a:ln>
                  </pic:spPr>
                </pic:pic>
              </a:graphicData>
            </a:graphic>
          </wp:inline>
        </w:drawing>
      </w:r>
    </w:p>
    <w:p w14:paraId="6558280C">
      <w:pPr>
        <w:numPr>
          <w:ilvl w:val="0"/>
          <w:numId w:val="0"/>
        </w:numPr>
        <w:kinsoku w:val="0"/>
        <w:autoSpaceDE w:val="0"/>
        <w:autoSpaceDN w:val="0"/>
        <w:adjustRightInd w:val="0"/>
        <w:snapToGrid w:val="0"/>
        <w:spacing w:before="97" w:line="221" w:lineRule="auto"/>
        <w:jc w:val="left"/>
        <w:textAlignment w:val="baseline"/>
        <w:outlineLvl w:val="1"/>
        <w:rPr>
          <w:rFonts w:hint="default"/>
          <w:lang w:val="en-US" w:eastAsia="zh-CN"/>
        </w:rPr>
        <w:sectPr>
          <w:pgSz w:w="11906" w:h="16839"/>
          <w:pgMar w:top="1431" w:right="1785" w:bottom="0" w:left="1785" w:header="0" w:footer="0" w:gutter="0"/>
          <w:cols w:space="720" w:num="1"/>
        </w:sectPr>
      </w:pPr>
      <w:bookmarkStart w:id="11" w:name="_Toc25530"/>
      <w:bookmarkStart w:id="12" w:name="_Toc27134"/>
      <w:r>
        <w:drawing>
          <wp:inline distT="0" distB="0" distL="114300" distR="114300">
            <wp:extent cx="7214235" cy="2857500"/>
            <wp:effectExtent l="0" t="0" r="12065" b="0"/>
            <wp:docPr id="12"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0"/>
                    <pic:cNvPicPr>
                      <a:picLocks noChangeAspect="1"/>
                    </pic:cNvPicPr>
                  </pic:nvPicPr>
                  <pic:blipFill>
                    <a:blip r:embed="rId12"/>
                    <a:stretch>
                      <a:fillRect/>
                    </a:stretch>
                  </pic:blipFill>
                  <pic:spPr>
                    <a:xfrm>
                      <a:off x="0" y="0"/>
                      <a:ext cx="7214235" cy="2857500"/>
                    </a:xfrm>
                    <a:prstGeom prst="rect">
                      <a:avLst/>
                    </a:prstGeom>
                    <a:noFill/>
                    <a:ln>
                      <a:noFill/>
                    </a:ln>
                  </pic:spPr>
                </pic:pic>
              </a:graphicData>
            </a:graphic>
          </wp:inline>
        </w:drawing>
      </w:r>
      <w:bookmarkEnd w:id="11"/>
      <w:bookmarkEnd w:id="12"/>
    </w:p>
    <w:p w14:paraId="28F92FC3">
      <w:pPr>
        <w:spacing w:before="171" w:line="222" w:lineRule="auto"/>
        <w:ind w:left="23"/>
        <w:outlineLvl w:val="1"/>
        <w:rPr>
          <w:rFonts w:ascii="黑体" w:hAnsi="黑体" w:eastAsia="黑体" w:cs="黑体"/>
          <w:sz w:val="30"/>
          <w:szCs w:val="30"/>
        </w:rPr>
      </w:pPr>
      <w:bookmarkStart w:id="13" w:name="_Toc21995"/>
      <w:bookmarkStart w:id="14" w:name="_Toc28838"/>
      <w:r>
        <w:rPr>
          <w:rFonts w:hint="eastAsia" w:ascii="黑体" w:hAnsi="黑体" w:eastAsia="黑体" w:cs="黑体"/>
          <w:b/>
          <w:bCs/>
          <w:spacing w:val="-4"/>
          <w:sz w:val="30"/>
          <w:szCs w:val="30"/>
          <w:lang w:val="en-US" w:eastAsia="zh-CN"/>
        </w:rPr>
        <w:t>5</w:t>
      </w:r>
      <w:r>
        <w:rPr>
          <w:rFonts w:ascii="黑体" w:hAnsi="黑体" w:eastAsia="黑体" w:cs="黑体"/>
          <w:b/>
          <w:bCs/>
          <w:spacing w:val="-4"/>
          <w:sz w:val="30"/>
          <w:szCs w:val="30"/>
        </w:rPr>
        <w:t>、招标文件</w:t>
      </w:r>
      <w:bookmarkEnd w:id="13"/>
      <w:bookmarkEnd w:id="14"/>
    </w:p>
    <w:p w14:paraId="2F4FC585">
      <w:pPr>
        <w:pStyle w:val="2"/>
        <w:spacing w:line="316" w:lineRule="auto"/>
      </w:pPr>
    </w:p>
    <w:p w14:paraId="58207695">
      <w:pPr>
        <w:spacing w:before="78" w:line="239" w:lineRule="auto"/>
        <w:ind w:left="29" w:right="16" w:firstLine="482"/>
        <w:rPr>
          <w:rFonts w:hint="eastAsia" w:ascii="宋体" w:hAnsi="宋体" w:eastAsia="宋体" w:cs="宋体"/>
          <w:spacing w:val="-1"/>
          <w:sz w:val="24"/>
          <w:szCs w:val="24"/>
        </w:rPr>
      </w:pPr>
      <w:r>
        <w:rPr>
          <w:rFonts w:hint="eastAsia" w:ascii="宋体" w:hAnsi="宋体" w:eastAsia="宋体" w:cs="宋体"/>
          <w:spacing w:val="4"/>
          <w:sz w:val="24"/>
          <w:szCs w:val="24"/>
        </w:rPr>
        <w:t>在完成</w:t>
      </w:r>
      <w:r>
        <w:rPr>
          <w:rFonts w:hint="eastAsia" w:ascii="宋体" w:hAnsi="宋体" w:eastAsia="宋体" w:cs="宋体"/>
          <w:spacing w:val="4"/>
          <w:sz w:val="24"/>
          <w:szCs w:val="24"/>
          <w:lang w:val="en-US" w:eastAsia="zh-CN"/>
        </w:rPr>
        <w:t>项目立项</w:t>
      </w:r>
      <w:r>
        <w:rPr>
          <w:rFonts w:hint="eastAsia" w:ascii="宋体" w:hAnsi="宋体" w:eastAsia="宋体" w:cs="宋体"/>
          <w:spacing w:val="4"/>
          <w:sz w:val="24"/>
          <w:szCs w:val="24"/>
        </w:rPr>
        <w:t>和</w:t>
      </w:r>
      <w:r>
        <w:rPr>
          <w:rFonts w:hint="eastAsia" w:ascii="宋体" w:hAnsi="宋体" w:eastAsia="宋体" w:cs="宋体"/>
          <w:spacing w:val="4"/>
          <w:sz w:val="24"/>
          <w:szCs w:val="24"/>
          <w:lang w:val="en-US" w:eastAsia="zh-CN"/>
        </w:rPr>
        <w:t>场地预约、招标公告</w:t>
      </w:r>
      <w:r>
        <w:rPr>
          <w:rFonts w:hint="eastAsia" w:ascii="宋体" w:hAnsi="宋体" w:eastAsia="宋体" w:cs="宋体"/>
          <w:spacing w:val="4"/>
          <w:sz w:val="24"/>
          <w:szCs w:val="24"/>
        </w:rPr>
        <w:t>环节后，</w:t>
      </w:r>
      <w:r>
        <w:rPr>
          <w:rFonts w:hint="eastAsia" w:ascii="宋体" w:hAnsi="宋体" w:eastAsia="宋体" w:cs="宋体"/>
          <w:spacing w:val="4"/>
          <w:sz w:val="24"/>
          <w:szCs w:val="24"/>
          <w:lang w:val="en-US" w:eastAsia="zh-CN"/>
        </w:rPr>
        <w:t>点击发标-招标文件-新增招标</w:t>
      </w:r>
      <w:r>
        <w:rPr>
          <w:rFonts w:hint="eastAsia" w:ascii="宋体" w:hAnsi="宋体" w:eastAsia="宋体" w:cs="宋体"/>
          <w:spacing w:val="-1"/>
          <w:sz w:val="24"/>
          <w:szCs w:val="24"/>
        </w:rPr>
        <w:t>文件进入文件制作的菜单。</w:t>
      </w:r>
    </w:p>
    <w:p w14:paraId="6C8E9467">
      <w:pPr>
        <w:spacing w:before="78" w:line="239" w:lineRule="auto"/>
        <w:ind w:left="29" w:right="16" w:firstLine="482"/>
        <w:rPr>
          <w:rFonts w:ascii="仿宋" w:hAnsi="仿宋" w:eastAsia="仿宋" w:cs="仿宋"/>
          <w:spacing w:val="-1"/>
          <w:sz w:val="24"/>
          <w:szCs w:val="24"/>
        </w:rPr>
      </w:pPr>
      <w:r>
        <w:drawing>
          <wp:inline distT="0" distB="0" distL="114300" distR="114300">
            <wp:extent cx="4090670" cy="1918335"/>
            <wp:effectExtent l="0" t="0" r="11430" b="12065"/>
            <wp:docPr id="6"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5"/>
                    <pic:cNvPicPr>
                      <a:picLocks noChangeAspect="1"/>
                    </pic:cNvPicPr>
                  </pic:nvPicPr>
                  <pic:blipFill>
                    <a:blip r:embed="rId13"/>
                    <a:stretch>
                      <a:fillRect/>
                    </a:stretch>
                  </pic:blipFill>
                  <pic:spPr>
                    <a:xfrm>
                      <a:off x="0" y="0"/>
                      <a:ext cx="4090670" cy="1918335"/>
                    </a:xfrm>
                    <a:prstGeom prst="rect">
                      <a:avLst/>
                    </a:prstGeom>
                    <a:noFill/>
                    <a:ln>
                      <a:noFill/>
                    </a:ln>
                  </pic:spPr>
                </pic:pic>
              </a:graphicData>
            </a:graphic>
          </wp:inline>
        </w:drawing>
      </w:r>
    </w:p>
    <w:p w14:paraId="2CF64E40">
      <w:pPr>
        <w:spacing w:before="78" w:line="239" w:lineRule="auto"/>
        <w:ind w:left="29" w:right="16" w:firstLine="482"/>
        <w:rPr>
          <w:rFonts w:ascii="仿宋" w:hAnsi="仿宋" w:eastAsia="仿宋" w:cs="仿宋"/>
          <w:spacing w:val="-1"/>
          <w:sz w:val="24"/>
          <w:szCs w:val="24"/>
        </w:rPr>
      </w:pPr>
    </w:p>
    <w:p w14:paraId="735FFAFD">
      <w:pPr>
        <w:spacing w:before="162" w:line="220" w:lineRule="auto"/>
        <w:ind w:left="510"/>
      </w:pPr>
      <w:r>
        <w:rPr>
          <w:rFonts w:ascii="仿宋" w:hAnsi="仿宋" w:eastAsia="仿宋" w:cs="仿宋"/>
          <w:spacing w:val="-2"/>
          <w:sz w:val="24"/>
          <w:szCs w:val="24"/>
        </w:rPr>
        <w:t>挑选标段后，点击“制作</w:t>
      </w:r>
      <w:r>
        <w:rPr>
          <w:rFonts w:ascii="仿宋" w:hAnsi="仿宋" w:eastAsia="仿宋" w:cs="仿宋"/>
          <w:spacing w:val="-86"/>
          <w:sz w:val="24"/>
          <w:szCs w:val="24"/>
        </w:rPr>
        <w:t xml:space="preserve"> </w:t>
      </w:r>
      <w:r>
        <w:rPr>
          <w:rFonts w:ascii="仿宋" w:hAnsi="仿宋" w:eastAsia="仿宋" w:cs="仿宋"/>
          <w:spacing w:val="-2"/>
          <w:sz w:val="24"/>
          <w:szCs w:val="24"/>
        </w:rPr>
        <w:t>”按钮即可进行招标文件的制作。</w:t>
      </w:r>
    </w:p>
    <w:p w14:paraId="0D3AF351">
      <w:pPr>
        <w:spacing w:line="4740" w:lineRule="exact"/>
      </w:pPr>
      <w:r>
        <w:drawing>
          <wp:inline distT="0" distB="0" distL="114300" distR="114300">
            <wp:extent cx="4069715" cy="1887855"/>
            <wp:effectExtent l="0" t="0" r="6985" b="4445"/>
            <wp:docPr id="5"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4"/>
                    <pic:cNvPicPr>
                      <a:picLocks noChangeAspect="1"/>
                    </pic:cNvPicPr>
                  </pic:nvPicPr>
                  <pic:blipFill>
                    <a:blip r:embed="rId14"/>
                    <a:stretch>
                      <a:fillRect/>
                    </a:stretch>
                  </pic:blipFill>
                  <pic:spPr>
                    <a:xfrm>
                      <a:off x="0" y="0"/>
                      <a:ext cx="4069715" cy="1887855"/>
                    </a:xfrm>
                    <a:prstGeom prst="rect">
                      <a:avLst/>
                    </a:prstGeom>
                    <a:noFill/>
                    <a:ln>
                      <a:noFill/>
                    </a:ln>
                  </pic:spPr>
                </pic:pic>
              </a:graphicData>
            </a:graphic>
          </wp:inline>
        </w:drawing>
      </w:r>
    </w:p>
    <w:p w14:paraId="6F5D54B0">
      <w:pPr>
        <w:numPr>
          <w:ilvl w:val="0"/>
          <w:numId w:val="2"/>
        </w:numPr>
        <w:spacing w:before="171" w:line="222" w:lineRule="auto"/>
        <w:ind w:left="23"/>
        <w:outlineLvl w:val="1"/>
        <w:rPr>
          <w:rFonts w:hint="default" w:ascii="黑体" w:hAnsi="黑体" w:eastAsia="黑体" w:cs="黑体"/>
          <w:b/>
          <w:bCs/>
          <w:spacing w:val="-4"/>
          <w:sz w:val="30"/>
          <w:szCs w:val="30"/>
          <w:lang w:val="en-US" w:eastAsia="zh-CN"/>
        </w:rPr>
      </w:pPr>
      <w:r>
        <w:rPr>
          <w:rFonts w:hint="eastAsia" w:ascii="黑体" w:hAnsi="黑体" w:eastAsia="黑体" w:cs="黑体"/>
          <w:b/>
          <w:bCs/>
          <w:spacing w:val="-4"/>
          <w:sz w:val="30"/>
          <w:szCs w:val="30"/>
          <w:lang w:val="en-US" w:eastAsia="zh-CN"/>
        </w:rPr>
        <w:t>控制价文件（按需如有）</w:t>
      </w:r>
    </w:p>
    <w:p w14:paraId="6F78F243">
      <w:pPr>
        <w:numPr>
          <w:ilvl w:val="0"/>
          <w:numId w:val="0"/>
        </w:numPr>
        <w:spacing w:before="171" w:line="222" w:lineRule="auto"/>
        <w:ind w:firstLine="460" w:firstLineChars="200"/>
        <w:outlineLvl w:val="9"/>
        <w:rPr>
          <w:rFonts w:hint="default" w:ascii="黑体" w:hAnsi="黑体" w:eastAsia="黑体" w:cs="黑体"/>
          <w:b/>
          <w:bCs/>
          <w:spacing w:val="-4"/>
          <w:sz w:val="30"/>
          <w:szCs w:val="30"/>
          <w:lang w:val="en-US" w:eastAsia="zh-CN"/>
        </w:rPr>
      </w:pPr>
      <w:r>
        <w:rPr>
          <w:rFonts w:hint="eastAsia" w:ascii="仿宋" w:hAnsi="仿宋" w:eastAsia="仿宋" w:cs="仿宋"/>
          <w:spacing w:val="-5"/>
          <w:sz w:val="24"/>
          <w:szCs w:val="24"/>
          <w:lang w:val="en-US" w:eastAsia="zh-CN"/>
        </w:rPr>
        <w:t>存在需要使用工程量清单的项目进行清标，</w:t>
      </w:r>
      <w:r>
        <w:rPr>
          <w:rFonts w:hint="eastAsia" w:ascii="仿宋" w:hAnsi="仿宋" w:eastAsia="仿宋" w:cs="仿宋"/>
          <w:color w:val="FF0000"/>
          <w:spacing w:val="-5"/>
          <w:sz w:val="24"/>
          <w:szCs w:val="24"/>
          <w:lang w:val="en-US" w:eastAsia="zh-CN"/>
        </w:rPr>
        <w:t>需要在开标前</w:t>
      </w:r>
      <w:r>
        <w:rPr>
          <w:rFonts w:hint="eastAsia" w:ascii="仿宋" w:hAnsi="仿宋" w:eastAsia="仿宋" w:cs="仿宋"/>
          <w:spacing w:val="-5"/>
          <w:sz w:val="24"/>
          <w:szCs w:val="24"/>
          <w:lang w:val="en-US" w:eastAsia="zh-CN"/>
        </w:rPr>
        <w:t>在系统上传招标控制价文件。</w:t>
      </w:r>
      <w:r>
        <w:drawing>
          <wp:inline distT="0" distB="0" distL="114300" distR="114300">
            <wp:extent cx="4735195" cy="1981200"/>
            <wp:effectExtent l="0" t="0" r="1905" b="0"/>
            <wp:docPr id="1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
                    <pic:cNvPicPr>
                      <a:picLocks noChangeAspect="1"/>
                    </pic:cNvPicPr>
                  </pic:nvPicPr>
                  <pic:blipFill>
                    <a:blip r:embed="rId15"/>
                    <a:stretch>
                      <a:fillRect/>
                    </a:stretch>
                  </pic:blipFill>
                  <pic:spPr>
                    <a:xfrm>
                      <a:off x="0" y="0"/>
                      <a:ext cx="4735195" cy="1981200"/>
                    </a:xfrm>
                    <a:prstGeom prst="rect">
                      <a:avLst/>
                    </a:prstGeom>
                    <a:noFill/>
                    <a:ln>
                      <a:noFill/>
                    </a:ln>
                  </pic:spPr>
                </pic:pic>
              </a:graphicData>
            </a:graphic>
          </wp:inline>
        </w:drawing>
      </w:r>
    </w:p>
    <w:p w14:paraId="36235FF9">
      <w:pPr>
        <w:spacing w:line="4740" w:lineRule="exact"/>
      </w:pPr>
      <w:r>
        <w:drawing>
          <wp:inline distT="0" distB="0" distL="114300" distR="114300">
            <wp:extent cx="5069205" cy="2413000"/>
            <wp:effectExtent l="0" t="0" r="10795" b="0"/>
            <wp:docPr id="1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2"/>
                    <pic:cNvPicPr>
                      <a:picLocks noChangeAspect="1"/>
                    </pic:cNvPicPr>
                  </pic:nvPicPr>
                  <pic:blipFill>
                    <a:blip r:embed="rId16"/>
                    <a:stretch>
                      <a:fillRect/>
                    </a:stretch>
                  </pic:blipFill>
                  <pic:spPr>
                    <a:xfrm>
                      <a:off x="0" y="0"/>
                      <a:ext cx="5069205" cy="2413000"/>
                    </a:xfrm>
                    <a:prstGeom prst="rect">
                      <a:avLst/>
                    </a:prstGeom>
                    <a:noFill/>
                    <a:ln>
                      <a:noFill/>
                    </a:ln>
                  </pic:spPr>
                </pic:pic>
              </a:graphicData>
            </a:graphic>
          </wp:inline>
        </w:drawing>
      </w:r>
    </w:p>
    <w:p w14:paraId="1E2302C9">
      <w:pPr>
        <w:spacing w:line="4740" w:lineRule="exact"/>
      </w:pPr>
    </w:p>
    <w:p w14:paraId="67595FE6">
      <w:pPr>
        <w:numPr>
          <w:ilvl w:val="0"/>
          <w:numId w:val="2"/>
        </w:numPr>
        <w:spacing w:before="171" w:line="222" w:lineRule="auto"/>
        <w:ind w:left="23"/>
        <w:outlineLvl w:val="1"/>
        <w:rPr>
          <w:rFonts w:hint="default" w:ascii="黑体" w:hAnsi="黑体" w:eastAsia="黑体" w:cs="黑体"/>
          <w:b/>
          <w:bCs/>
          <w:spacing w:val="-4"/>
          <w:sz w:val="30"/>
          <w:szCs w:val="30"/>
          <w:lang w:val="en-US" w:eastAsia="zh-CN"/>
        </w:rPr>
      </w:pPr>
      <w:r>
        <w:rPr>
          <w:rFonts w:hint="eastAsia" w:ascii="黑体" w:hAnsi="黑体" w:eastAsia="黑体" w:cs="黑体"/>
          <w:b/>
          <w:bCs/>
          <w:spacing w:val="-4"/>
          <w:sz w:val="30"/>
          <w:szCs w:val="30"/>
          <w:lang w:val="en-US" w:eastAsia="zh-CN"/>
        </w:rPr>
        <w:t>组建评标委员会</w:t>
      </w:r>
    </w:p>
    <w:p w14:paraId="54F8B328">
      <w:pPr>
        <w:keepNext w:val="0"/>
        <w:keepLines w:val="0"/>
        <w:pageBreakBefore w:val="0"/>
        <w:widowControl/>
        <w:kinsoku w:val="0"/>
        <w:wordWrap/>
        <w:overflowPunct/>
        <w:topLinePunct w:val="0"/>
        <w:autoSpaceDE w:val="0"/>
        <w:autoSpaceDN w:val="0"/>
        <w:bidi w:val="0"/>
        <w:adjustRightInd w:val="0"/>
        <w:snapToGrid w:val="0"/>
        <w:spacing w:before="78" w:line="221" w:lineRule="auto"/>
        <w:ind w:left="522" w:firstLine="460" w:firstLineChars="200"/>
        <w:textAlignment w:val="baseline"/>
      </w:pPr>
      <w:r>
        <w:rPr>
          <w:rFonts w:hint="eastAsia" w:ascii="宋体" w:hAnsi="宋体" w:eastAsia="宋体" w:cs="宋体"/>
          <w:spacing w:val="-5"/>
          <w:sz w:val="24"/>
          <w:szCs w:val="24"/>
          <w:lang w:val="en-US" w:eastAsia="zh-CN"/>
        </w:rPr>
        <w:t>系统抽取点击发标-组件评标委员会。填写完成评标预计耗时等必填项。提交后自动通过，系统电话自动通知，评委确认参加后会收到短信通知。</w:t>
      </w:r>
      <w:r>
        <w:drawing>
          <wp:inline distT="0" distB="0" distL="114300" distR="114300">
            <wp:extent cx="4942840" cy="2376170"/>
            <wp:effectExtent l="0" t="0" r="10160" b="11430"/>
            <wp:docPr id="22"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3"/>
                    <pic:cNvPicPr>
                      <a:picLocks noChangeAspect="1"/>
                    </pic:cNvPicPr>
                  </pic:nvPicPr>
                  <pic:blipFill>
                    <a:blip r:embed="rId17"/>
                    <a:stretch>
                      <a:fillRect/>
                    </a:stretch>
                  </pic:blipFill>
                  <pic:spPr>
                    <a:xfrm>
                      <a:off x="0" y="0"/>
                      <a:ext cx="4942840" cy="2376170"/>
                    </a:xfrm>
                    <a:prstGeom prst="rect">
                      <a:avLst/>
                    </a:prstGeom>
                    <a:noFill/>
                    <a:ln>
                      <a:noFill/>
                    </a:ln>
                  </pic:spPr>
                </pic:pic>
              </a:graphicData>
            </a:graphic>
          </wp:inline>
        </w:drawing>
      </w:r>
    </w:p>
    <w:p w14:paraId="563CEFFA">
      <w:pPr>
        <w:keepNext w:val="0"/>
        <w:keepLines w:val="0"/>
        <w:pageBreakBefore w:val="0"/>
        <w:widowControl/>
        <w:numPr>
          <w:ilvl w:val="0"/>
          <w:numId w:val="2"/>
        </w:numPr>
        <w:kinsoku w:val="0"/>
        <w:wordWrap/>
        <w:overflowPunct/>
        <w:topLinePunct w:val="0"/>
        <w:autoSpaceDE w:val="0"/>
        <w:autoSpaceDN w:val="0"/>
        <w:bidi w:val="0"/>
        <w:adjustRightInd w:val="0"/>
        <w:snapToGrid w:val="0"/>
        <w:spacing w:before="78" w:line="221" w:lineRule="auto"/>
        <w:ind w:left="23" w:leftChars="0" w:firstLine="0" w:firstLineChars="0"/>
        <w:textAlignment w:val="baseline"/>
        <w:rPr>
          <w:rFonts w:hint="eastAsia" w:eastAsia="宋体"/>
          <w:lang w:val="en-US" w:eastAsia="zh-CN"/>
        </w:rPr>
      </w:pPr>
      <w:r>
        <w:rPr>
          <w:rFonts w:hint="eastAsia" w:eastAsia="宋体"/>
          <w:lang w:val="en-US" w:eastAsia="zh-CN"/>
        </w:rPr>
        <w:t>交易异常（如有）</w:t>
      </w:r>
    </w:p>
    <w:p w14:paraId="24C99E7B">
      <w:pPr>
        <w:keepNext w:val="0"/>
        <w:keepLines w:val="0"/>
        <w:pageBreakBefore w:val="0"/>
        <w:widowControl/>
        <w:numPr>
          <w:numId w:val="0"/>
        </w:numPr>
        <w:kinsoku w:val="0"/>
        <w:wordWrap/>
        <w:overflowPunct/>
        <w:topLinePunct w:val="0"/>
        <w:autoSpaceDE w:val="0"/>
        <w:autoSpaceDN w:val="0"/>
        <w:bidi w:val="0"/>
        <w:adjustRightInd w:val="0"/>
        <w:snapToGrid w:val="0"/>
        <w:spacing w:before="78" w:line="221" w:lineRule="auto"/>
        <w:ind w:firstLine="460" w:firstLineChars="200"/>
        <w:jc w:val="left"/>
        <w:textAlignment w:val="baseline"/>
        <w:rPr>
          <w:rFonts w:hint="default" w:eastAsia="宋体"/>
          <w:lang w:val="en-US" w:eastAsia="zh-CN"/>
        </w:rPr>
        <w:sectPr>
          <w:pgSz w:w="11906" w:h="16839"/>
          <w:pgMar w:top="1431" w:right="1785" w:bottom="0" w:left="1785" w:header="0" w:footer="0" w:gutter="0"/>
          <w:cols w:space="720" w:num="1"/>
        </w:sectPr>
      </w:pPr>
      <w:r>
        <w:rPr>
          <w:rFonts w:hint="eastAsia" w:ascii="宋体" w:hAnsi="宋体" w:eastAsia="宋体" w:cs="宋体"/>
          <w:spacing w:val="-5"/>
          <w:sz w:val="24"/>
          <w:szCs w:val="24"/>
          <w:lang w:val="en-US" w:eastAsia="zh-CN"/>
        </w:rPr>
        <w:t>交易异常可退还平台服务费，如项目需退还平台服务费，按照以下操作。新增异常-处理结果-选择终止招标，勾选是退还平台使用费，不勾选则不退。</w:t>
      </w:r>
      <w:r>
        <w:drawing>
          <wp:inline distT="0" distB="0" distL="114300" distR="114300">
            <wp:extent cx="4792980" cy="2527300"/>
            <wp:effectExtent l="0" t="0" r="7620" b="6350"/>
            <wp:docPr id="2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1"/>
                    <pic:cNvPicPr>
                      <a:picLocks noChangeAspect="1"/>
                    </pic:cNvPicPr>
                  </pic:nvPicPr>
                  <pic:blipFill>
                    <a:blip r:embed="rId18"/>
                    <a:stretch>
                      <a:fillRect/>
                    </a:stretch>
                  </pic:blipFill>
                  <pic:spPr>
                    <a:xfrm>
                      <a:off x="0" y="0"/>
                      <a:ext cx="4792980" cy="2527300"/>
                    </a:xfrm>
                    <a:prstGeom prst="rect">
                      <a:avLst/>
                    </a:prstGeom>
                    <a:noFill/>
                    <a:ln>
                      <a:noFill/>
                    </a:ln>
                  </pic:spPr>
                </pic:pic>
              </a:graphicData>
            </a:graphic>
          </wp:inline>
        </w:drawing>
      </w:r>
    </w:p>
    <w:p w14:paraId="7AA2E8FF">
      <w:pPr>
        <w:spacing w:before="114" w:line="453" w:lineRule="exact"/>
        <w:ind w:left="35"/>
        <w:outlineLvl w:val="0"/>
        <w:rPr>
          <w:rFonts w:ascii="等线" w:hAnsi="等线" w:eastAsia="等线" w:cs="等线"/>
          <w:sz w:val="31"/>
          <w:szCs w:val="31"/>
        </w:rPr>
      </w:pPr>
      <w:bookmarkStart w:id="15" w:name="_Toc11401"/>
      <w:bookmarkStart w:id="16" w:name="_Toc16269"/>
      <w:r>
        <w:rPr>
          <w:rFonts w:ascii="等线" w:hAnsi="等线" w:eastAsia="等线" w:cs="等线"/>
          <w:b/>
          <w:bCs/>
          <w:position w:val="4"/>
          <w:sz w:val="31"/>
          <w:szCs w:val="31"/>
        </w:rPr>
        <w:t>三</w:t>
      </w:r>
      <w:r>
        <w:rPr>
          <w:rFonts w:ascii="等线" w:hAnsi="等线" w:eastAsia="等线" w:cs="等线"/>
          <w:b/>
          <w:bCs/>
          <w:spacing w:val="-48"/>
          <w:position w:val="4"/>
          <w:sz w:val="31"/>
          <w:szCs w:val="31"/>
        </w:rPr>
        <w:t xml:space="preserve"> </w:t>
      </w:r>
      <w:r>
        <w:rPr>
          <w:rFonts w:ascii="等线" w:hAnsi="等线" w:eastAsia="等线" w:cs="等线"/>
          <w:b/>
          <w:bCs/>
          <w:position w:val="4"/>
          <w:sz w:val="31"/>
          <w:szCs w:val="31"/>
        </w:rPr>
        <w:t>、</w:t>
      </w:r>
      <w:r>
        <w:rPr>
          <w:rFonts w:ascii="等线" w:hAnsi="等线" w:eastAsia="等线" w:cs="等线"/>
          <w:b/>
          <w:bCs/>
          <w:spacing w:val="-65"/>
          <w:position w:val="4"/>
          <w:sz w:val="31"/>
          <w:szCs w:val="31"/>
        </w:rPr>
        <w:t xml:space="preserve"> </w:t>
      </w:r>
      <w:r>
        <w:rPr>
          <w:rFonts w:ascii="等线" w:hAnsi="等线" w:eastAsia="等线" w:cs="等线"/>
          <w:b/>
          <w:bCs/>
          <w:position w:val="4"/>
          <w:sz w:val="31"/>
          <w:szCs w:val="31"/>
        </w:rPr>
        <w:t>招标文件制作</w:t>
      </w:r>
      <w:bookmarkEnd w:id="15"/>
      <w:bookmarkEnd w:id="16"/>
    </w:p>
    <w:p w14:paraId="2AAB0FB5">
      <w:pPr>
        <w:pStyle w:val="2"/>
        <w:spacing w:line="387" w:lineRule="auto"/>
      </w:pPr>
    </w:p>
    <w:p w14:paraId="53913291">
      <w:pPr>
        <w:spacing w:before="97" w:line="223" w:lineRule="auto"/>
        <w:ind w:left="41"/>
        <w:outlineLvl w:val="1"/>
        <w:rPr>
          <w:rFonts w:ascii="黑体" w:hAnsi="黑体" w:eastAsia="黑体" w:cs="黑体"/>
          <w:sz w:val="30"/>
          <w:szCs w:val="30"/>
        </w:rPr>
      </w:pPr>
      <w:bookmarkStart w:id="17" w:name="bookmark39"/>
      <w:bookmarkEnd w:id="17"/>
      <w:bookmarkStart w:id="18" w:name="_Toc12129"/>
      <w:bookmarkStart w:id="19" w:name="_Toc11481"/>
      <w:r>
        <w:rPr>
          <w:rFonts w:ascii="黑体" w:hAnsi="黑体" w:eastAsia="黑体" w:cs="黑体"/>
          <w:b/>
          <w:bCs/>
          <w:spacing w:val="-7"/>
          <w:sz w:val="30"/>
          <w:szCs w:val="30"/>
        </w:rPr>
        <w:t>1、范本挑选</w:t>
      </w:r>
      <w:bookmarkEnd w:id="18"/>
      <w:bookmarkEnd w:id="19"/>
    </w:p>
    <w:p w14:paraId="2FDF8686">
      <w:pPr>
        <w:pStyle w:val="2"/>
        <w:spacing w:line="393" w:lineRule="auto"/>
      </w:pPr>
    </w:p>
    <w:p w14:paraId="039CD9A9">
      <w:pPr>
        <w:spacing w:before="78" w:line="220" w:lineRule="auto"/>
        <w:ind w:left="523"/>
        <w:rPr>
          <w:rFonts w:hint="eastAsia" w:ascii="宋体" w:hAnsi="宋体" w:eastAsia="宋体" w:cs="宋体"/>
          <w:sz w:val="24"/>
          <w:szCs w:val="24"/>
        </w:rPr>
      </w:pPr>
      <w:r>
        <w:rPr>
          <w:rFonts w:hint="eastAsia" w:ascii="宋体" w:hAnsi="宋体" w:eastAsia="宋体" w:cs="宋体"/>
          <w:spacing w:val="-5"/>
          <w:sz w:val="24"/>
          <w:szCs w:val="24"/>
        </w:rPr>
        <w:t>点击“制作</w:t>
      </w:r>
      <w:r>
        <w:rPr>
          <w:rFonts w:hint="eastAsia" w:ascii="宋体" w:hAnsi="宋体" w:eastAsia="宋体" w:cs="宋体"/>
          <w:spacing w:val="-76"/>
          <w:sz w:val="24"/>
          <w:szCs w:val="24"/>
        </w:rPr>
        <w:t xml:space="preserve"> </w:t>
      </w:r>
      <w:r>
        <w:rPr>
          <w:rFonts w:hint="eastAsia" w:ascii="宋体" w:hAnsi="宋体" w:eastAsia="宋体" w:cs="宋体"/>
          <w:spacing w:val="-5"/>
          <w:sz w:val="24"/>
          <w:szCs w:val="24"/>
        </w:rPr>
        <w:t>”后进行范本的挑选。</w:t>
      </w:r>
    </w:p>
    <w:p w14:paraId="383134AF">
      <w:pPr>
        <w:spacing w:before="135" w:line="5165" w:lineRule="exact"/>
        <w:ind w:firstLine="14"/>
      </w:pPr>
      <w:r>
        <w:drawing>
          <wp:inline distT="0" distB="0" distL="114300" distR="114300">
            <wp:extent cx="6109335" cy="3201035"/>
            <wp:effectExtent l="0" t="0" r="12065" b="12065"/>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19"/>
                    <a:stretch>
                      <a:fillRect/>
                    </a:stretch>
                  </pic:blipFill>
                  <pic:spPr>
                    <a:xfrm>
                      <a:off x="0" y="0"/>
                      <a:ext cx="6109335" cy="3201035"/>
                    </a:xfrm>
                    <a:prstGeom prst="rect">
                      <a:avLst/>
                    </a:prstGeom>
                    <a:noFill/>
                    <a:ln>
                      <a:noFill/>
                    </a:ln>
                  </pic:spPr>
                </pic:pic>
              </a:graphicData>
            </a:graphic>
          </wp:inline>
        </w:drawing>
      </w:r>
    </w:p>
    <w:p w14:paraId="695DB95E">
      <w:pPr>
        <w:spacing w:before="98" w:line="221" w:lineRule="auto"/>
        <w:ind w:left="23"/>
        <w:outlineLvl w:val="1"/>
        <w:rPr>
          <w:rFonts w:hint="default" w:ascii="黑体" w:hAnsi="黑体" w:eastAsia="黑体" w:cs="黑体"/>
          <w:b/>
          <w:bCs/>
          <w:spacing w:val="-4"/>
          <w:sz w:val="30"/>
          <w:szCs w:val="30"/>
          <w:lang w:val="en-US" w:eastAsia="zh-CN"/>
        </w:rPr>
      </w:pPr>
      <w:bookmarkStart w:id="20" w:name="_Toc3854"/>
      <w:bookmarkStart w:id="21" w:name="_Toc10243"/>
      <w:r>
        <w:rPr>
          <w:rFonts w:hint="eastAsia" w:ascii="黑体" w:hAnsi="黑体" w:eastAsia="黑体" w:cs="黑体"/>
          <w:b/>
          <w:bCs/>
          <w:spacing w:val="-4"/>
          <w:sz w:val="30"/>
          <w:szCs w:val="30"/>
          <w:lang w:val="en-US" w:eastAsia="zh-CN"/>
        </w:rPr>
        <w:t>2、招标文件导入</w:t>
      </w:r>
      <w:bookmarkEnd w:id="20"/>
      <w:bookmarkEnd w:id="21"/>
    </w:p>
    <w:p w14:paraId="37AC1B72">
      <w:pPr>
        <w:pStyle w:val="2"/>
        <w:spacing w:line="394" w:lineRule="auto"/>
        <w:ind w:firstLine="460" w:firstLineChars="200"/>
        <w:rPr>
          <w:rFonts w:hint="default" w:eastAsia="宋体"/>
          <w:lang w:val="en-US" w:eastAsia="zh-CN"/>
        </w:rPr>
      </w:pPr>
      <w:r>
        <w:rPr>
          <w:rFonts w:hint="eastAsia" w:ascii="宋体" w:hAnsi="宋体" w:eastAsia="宋体" w:cs="宋体"/>
          <w:snapToGrid w:val="0"/>
          <w:color w:val="000000"/>
          <w:spacing w:val="-5"/>
          <w:kern w:val="0"/>
          <w:sz w:val="24"/>
          <w:szCs w:val="24"/>
          <w:lang w:val="en-US" w:eastAsia="zh-CN" w:bidi="ar-SA"/>
        </w:rPr>
        <w:t>将已经制作好的招标文件word文档整份导入。</w:t>
      </w:r>
      <w:r>
        <w:drawing>
          <wp:inline distT="0" distB="0" distL="114300" distR="114300">
            <wp:extent cx="6410325" cy="3409950"/>
            <wp:effectExtent l="0" t="0" r="3175" b="6350"/>
            <wp:docPr id="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pic:cNvPicPr>
                      <a:picLocks noChangeAspect="1"/>
                    </pic:cNvPicPr>
                  </pic:nvPicPr>
                  <pic:blipFill>
                    <a:blip r:embed="rId20"/>
                    <a:stretch>
                      <a:fillRect/>
                    </a:stretch>
                  </pic:blipFill>
                  <pic:spPr>
                    <a:xfrm>
                      <a:off x="0" y="0"/>
                      <a:ext cx="6410325" cy="3409950"/>
                    </a:xfrm>
                    <a:prstGeom prst="rect">
                      <a:avLst/>
                    </a:prstGeom>
                    <a:noFill/>
                    <a:ln>
                      <a:noFill/>
                    </a:ln>
                  </pic:spPr>
                </pic:pic>
              </a:graphicData>
            </a:graphic>
          </wp:inline>
        </w:drawing>
      </w:r>
    </w:p>
    <w:p w14:paraId="34662D33">
      <w:pPr>
        <w:spacing w:before="98" w:line="221" w:lineRule="auto"/>
        <w:ind w:left="23"/>
        <w:outlineLvl w:val="1"/>
        <w:rPr>
          <w:rFonts w:ascii="黑体" w:hAnsi="黑体" w:eastAsia="黑体" w:cs="黑体"/>
          <w:sz w:val="30"/>
          <w:szCs w:val="30"/>
        </w:rPr>
      </w:pPr>
      <w:bookmarkStart w:id="22" w:name="_Toc3209"/>
      <w:bookmarkStart w:id="23" w:name="_Toc12308"/>
      <w:r>
        <w:rPr>
          <w:rFonts w:hint="eastAsia" w:ascii="黑体" w:hAnsi="黑体" w:eastAsia="黑体" w:cs="黑体"/>
          <w:b/>
          <w:bCs/>
          <w:spacing w:val="-4"/>
          <w:sz w:val="30"/>
          <w:szCs w:val="30"/>
          <w:lang w:val="en-US" w:eastAsia="zh-CN"/>
        </w:rPr>
        <w:t>3</w:t>
      </w:r>
      <w:r>
        <w:rPr>
          <w:rFonts w:ascii="黑体" w:hAnsi="黑体" w:eastAsia="黑体" w:cs="黑体"/>
          <w:b/>
          <w:bCs/>
          <w:spacing w:val="-4"/>
          <w:sz w:val="30"/>
          <w:szCs w:val="30"/>
        </w:rPr>
        <w:t>、评标办法选择</w:t>
      </w:r>
      <w:bookmarkEnd w:id="22"/>
      <w:bookmarkEnd w:id="23"/>
    </w:p>
    <w:p w14:paraId="7A63657E">
      <w:pPr>
        <w:pStyle w:val="2"/>
        <w:spacing w:line="395" w:lineRule="auto"/>
      </w:pPr>
    </w:p>
    <w:p w14:paraId="49175976">
      <w:pPr>
        <w:spacing w:before="79" w:line="360" w:lineRule="auto"/>
        <w:ind w:left="29" w:right="16" w:firstLine="482"/>
        <w:rPr>
          <w:rFonts w:hint="eastAsia" w:ascii="宋体" w:hAnsi="宋体" w:eastAsia="宋体" w:cs="宋体"/>
          <w:snapToGrid w:val="0"/>
          <w:color w:val="000000"/>
          <w:spacing w:val="-5"/>
          <w:kern w:val="0"/>
          <w:sz w:val="24"/>
          <w:szCs w:val="24"/>
          <w:lang w:val="en-US" w:eastAsia="zh-CN" w:bidi="ar-SA"/>
        </w:rPr>
      </w:pPr>
      <w:r>
        <w:rPr>
          <w:rFonts w:hint="eastAsia" w:ascii="宋体" w:hAnsi="宋体" w:eastAsia="宋体" w:cs="宋体"/>
          <w:snapToGrid w:val="0"/>
          <w:color w:val="000000"/>
          <w:spacing w:val="-5"/>
          <w:kern w:val="0"/>
          <w:sz w:val="24"/>
          <w:szCs w:val="24"/>
          <w:lang w:val="en-US" w:eastAsia="zh-CN" w:bidi="ar-SA"/>
        </w:rPr>
        <w:t>如选择符合招标文件要求的评标办法后,点击保存&lt;保存&gt;。</w:t>
      </w:r>
    </w:p>
    <w:p w14:paraId="29681AEC">
      <w:pPr>
        <w:spacing w:before="79" w:line="360" w:lineRule="auto"/>
        <w:ind w:left="29" w:right="16" w:firstLine="482"/>
        <w:rPr>
          <w:rFonts w:ascii="仿宋" w:hAnsi="仿宋" w:eastAsia="仿宋" w:cs="仿宋"/>
          <w:spacing w:val="-1"/>
          <w:sz w:val="24"/>
          <w:szCs w:val="24"/>
        </w:rPr>
      </w:pPr>
    </w:p>
    <w:p w14:paraId="3A16AA94">
      <w:pPr>
        <w:spacing w:line="360" w:lineRule="auto"/>
        <w:rPr>
          <w:rFonts w:ascii="仿宋" w:hAnsi="仿宋" w:eastAsia="仿宋" w:cs="仿宋"/>
          <w:sz w:val="24"/>
          <w:szCs w:val="24"/>
        </w:rPr>
        <w:sectPr>
          <w:pgSz w:w="11906" w:h="16839"/>
          <w:pgMar w:top="1431" w:right="1785" w:bottom="0" w:left="1785" w:header="0" w:footer="0" w:gutter="0"/>
          <w:cols w:space="720" w:num="1"/>
        </w:sectPr>
      </w:pPr>
      <w:r>
        <w:drawing>
          <wp:inline distT="0" distB="0" distL="114300" distR="114300">
            <wp:extent cx="5956300" cy="1623060"/>
            <wp:effectExtent l="0" t="0" r="0" b="2540"/>
            <wp:docPr id="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pic:cNvPicPr>
                      <a:picLocks noChangeAspect="1"/>
                    </pic:cNvPicPr>
                  </pic:nvPicPr>
                  <pic:blipFill>
                    <a:blip r:embed="rId21"/>
                    <a:stretch>
                      <a:fillRect/>
                    </a:stretch>
                  </pic:blipFill>
                  <pic:spPr>
                    <a:xfrm>
                      <a:off x="0" y="0"/>
                      <a:ext cx="5956300" cy="1623060"/>
                    </a:xfrm>
                    <a:prstGeom prst="rect">
                      <a:avLst/>
                    </a:prstGeom>
                    <a:noFill/>
                    <a:ln>
                      <a:noFill/>
                    </a:ln>
                  </pic:spPr>
                </pic:pic>
              </a:graphicData>
            </a:graphic>
          </wp:inline>
        </w:drawing>
      </w:r>
    </w:p>
    <w:p w14:paraId="4B3194EE">
      <w:pPr>
        <w:pStyle w:val="2"/>
        <w:spacing w:line="391" w:lineRule="auto"/>
      </w:pPr>
    </w:p>
    <w:p w14:paraId="6AD05B1A">
      <w:pPr>
        <w:spacing w:before="98" w:line="221" w:lineRule="auto"/>
        <w:ind w:left="41"/>
        <w:outlineLvl w:val="1"/>
        <w:rPr>
          <w:rFonts w:hint="eastAsia" w:ascii="黑体" w:hAnsi="黑体" w:eastAsia="黑体" w:cs="黑体"/>
          <w:sz w:val="30"/>
          <w:szCs w:val="30"/>
          <w:lang w:eastAsia="zh-CN"/>
        </w:rPr>
      </w:pPr>
      <w:bookmarkStart w:id="24" w:name="_Toc25664"/>
      <w:bookmarkStart w:id="25" w:name="_Toc15841"/>
      <w:r>
        <w:rPr>
          <w:rFonts w:hint="eastAsia" w:ascii="黑体" w:hAnsi="黑体" w:eastAsia="黑体" w:cs="黑体"/>
          <w:b/>
          <w:bCs/>
          <w:spacing w:val="-6"/>
          <w:sz w:val="30"/>
          <w:szCs w:val="30"/>
          <w:lang w:val="en-US" w:eastAsia="zh-CN"/>
        </w:rPr>
        <w:t>4</w:t>
      </w:r>
      <w:r>
        <w:rPr>
          <w:rFonts w:ascii="黑体" w:hAnsi="黑体" w:eastAsia="黑体" w:cs="黑体"/>
          <w:b/>
          <w:bCs/>
          <w:spacing w:val="-6"/>
          <w:sz w:val="30"/>
          <w:szCs w:val="30"/>
        </w:rPr>
        <w:t>、评标办法设置</w:t>
      </w:r>
      <w:r>
        <w:rPr>
          <w:rFonts w:hint="eastAsia" w:ascii="黑体" w:hAnsi="黑体" w:eastAsia="黑体" w:cs="黑体"/>
          <w:b/>
          <w:bCs/>
          <w:spacing w:val="-6"/>
          <w:sz w:val="30"/>
          <w:szCs w:val="30"/>
          <w:lang w:eastAsia="zh-CN"/>
        </w:rPr>
        <w:t>（</w:t>
      </w:r>
      <w:r>
        <w:rPr>
          <w:rFonts w:hint="eastAsia" w:ascii="黑体" w:hAnsi="黑体" w:eastAsia="黑体" w:cs="黑体"/>
          <w:b/>
          <w:bCs/>
          <w:spacing w:val="-6"/>
          <w:sz w:val="30"/>
          <w:szCs w:val="30"/>
          <w:lang w:val="en-US" w:eastAsia="zh-CN"/>
        </w:rPr>
        <w:t>以通用评标办法为例</w:t>
      </w:r>
      <w:r>
        <w:rPr>
          <w:rFonts w:hint="eastAsia" w:ascii="黑体" w:hAnsi="黑体" w:eastAsia="黑体" w:cs="黑体"/>
          <w:b/>
          <w:bCs/>
          <w:spacing w:val="-6"/>
          <w:sz w:val="30"/>
          <w:szCs w:val="30"/>
          <w:lang w:eastAsia="zh-CN"/>
        </w:rPr>
        <w:t>）</w:t>
      </w:r>
      <w:bookmarkEnd w:id="24"/>
      <w:bookmarkEnd w:id="25"/>
    </w:p>
    <w:p w14:paraId="56491F22">
      <w:pPr>
        <w:pStyle w:val="2"/>
        <w:spacing w:line="397" w:lineRule="auto"/>
      </w:pPr>
    </w:p>
    <w:p w14:paraId="78520322">
      <w:pPr>
        <w:spacing w:before="78" w:line="360" w:lineRule="auto"/>
        <w:ind w:left="48" w:right="41" w:firstLine="460"/>
        <w:rPr>
          <w:rFonts w:hint="default" w:eastAsia="宋体"/>
          <w:lang w:val="en-US" w:eastAsia="zh-CN"/>
        </w:rPr>
      </w:pPr>
      <w:r>
        <w:rPr>
          <w:rFonts w:hint="eastAsia" w:ascii="宋体" w:hAnsi="宋体" w:eastAsia="宋体" w:cs="宋体"/>
          <w:snapToGrid w:val="0"/>
          <w:color w:val="000000"/>
          <w:spacing w:val="-5"/>
          <w:kern w:val="0"/>
          <w:sz w:val="24"/>
          <w:szCs w:val="24"/>
          <w:lang w:val="en-US" w:eastAsia="zh-CN" w:bidi="ar-SA"/>
        </w:rPr>
        <w:t>通用评标办法评审环节初始只有评标开始-评标结束。按照实际项目评定环节，拖动评审项放到评标开始和评标结束中间，模型选择有常用的7种评审项名称供选择，也可以依据实际评审项名称进行个性化修改。标价比较表实用场景为手动修正报价作用。</w:t>
      </w:r>
      <w:r>
        <w:rPr>
          <w:rFonts w:hint="eastAsia" w:eastAsia="宋体"/>
          <w:lang w:eastAsia="zh-CN"/>
        </w:rPr>
        <w:drawing>
          <wp:inline distT="0" distB="0" distL="114300" distR="114300">
            <wp:extent cx="5300980" cy="2581910"/>
            <wp:effectExtent l="0" t="0" r="7620" b="8890"/>
            <wp:docPr id="15" name="图片 15" descr="通用办法设置-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通用办法设置-1"/>
                    <pic:cNvPicPr>
                      <a:picLocks noChangeAspect="1"/>
                    </pic:cNvPicPr>
                  </pic:nvPicPr>
                  <pic:blipFill>
                    <a:blip r:embed="rId22"/>
                    <a:stretch>
                      <a:fillRect/>
                    </a:stretch>
                  </pic:blipFill>
                  <pic:spPr>
                    <a:xfrm>
                      <a:off x="0" y="0"/>
                      <a:ext cx="5300980" cy="2581910"/>
                    </a:xfrm>
                    <a:prstGeom prst="rect">
                      <a:avLst/>
                    </a:prstGeom>
                  </pic:spPr>
                </pic:pic>
              </a:graphicData>
            </a:graphic>
          </wp:inline>
        </w:drawing>
      </w:r>
      <w:r>
        <w:rPr>
          <w:rFonts w:hint="eastAsia" w:eastAsia="宋体"/>
          <w:lang w:val="en-US" w:eastAsia="zh-CN"/>
        </w:rPr>
        <w:t xml:space="preserve">       </w:t>
      </w:r>
      <w:r>
        <w:rPr>
          <w:rFonts w:hint="eastAsia" w:ascii="宋体" w:hAnsi="宋体" w:eastAsia="宋体" w:cs="宋体"/>
          <w:snapToGrid w:val="0"/>
          <w:color w:val="000000"/>
          <w:spacing w:val="-5"/>
          <w:kern w:val="0"/>
          <w:sz w:val="24"/>
          <w:szCs w:val="24"/>
          <w:lang w:val="en-US" w:eastAsia="zh-CN" w:bidi="ar-SA"/>
        </w:rPr>
        <w:t>评审项增加完毕后，点击评审项配置-新增评分点。根据招标文件中的评审点手动增加，并选择正确的打分及汇总方式。</w:t>
      </w:r>
    </w:p>
    <w:p w14:paraId="48CCD20A">
      <w:pPr>
        <w:spacing w:before="78" w:line="360" w:lineRule="auto"/>
        <w:ind w:right="41"/>
        <w:rPr>
          <w:rFonts w:hint="eastAsia" w:eastAsia="宋体"/>
          <w:lang w:eastAsia="zh-CN"/>
        </w:rPr>
      </w:pPr>
      <w:r>
        <w:rPr>
          <w:rFonts w:hint="eastAsia" w:eastAsia="宋体"/>
          <w:lang w:eastAsia="zh-CN"/>
        </w:rPr>
        <w:drawing>
          <wp:inline distT="0" distB="0" distL="114300" distR="114300">
            <wp:extent cx="5424170" cy="2172970"/>
            <wp:effectExtent l="0" t="0" r="11430" b="11430"/>
            <wp:docPr id="13" name="图片 13" descr="评审项评审环节-评审点设置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评审项评审环节-评审点设置1"/>
                    <pic:cNvPicPr>
                      <a:picLocks noChangeAspect="1"/>
                    </pic:cNvPicPr>
                  </pic:nvPicPr>
                  <pic:blipFill>
                    <a:blip r:embed="rId23"/>
                    <a:stretch>
                      <a:fillRect/>
                    </a:stretch>
                  </pic:blipFill>
                  <pic:spPr>
                    <a:xfrm>
                      <a:off x="0" y="0"/>
                      <a:ext cx="5424170" cy="2172970"/>
                    </a:xfrm>
                    <a:prstGeom prst="rect">
                      <a:avLst/>
                    </a:prstGeom>
                  </pic:spPr>
                </pic:pic>
              </a:graphicData>
            </a:graphic>
          </wp:inline>
        </w:drawing>
      </w:r>
      <w:r>
        <w:rPr>
          <w:rFonts w:hint="eastAsia" w:eastAsia="宋体"/>
          <w:lang w:eastAsia="zh-CN"/>
        </w:rPr>
        <w:drawing>
          <wp:inline distT="0" distB="0" distL="114300" distR="114300">
            <wp:extent cx="5410200" cy="3421380"/>
            <wp:effectExtent l="0" t="0" r="0" b="7620"/>
            <wp:docPr id="17" name="图片 17" descr="评审点名称-评审点类型选择"/>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评审点名称-评审点类型选择"/>
                    <pic:cNvPicPr>
                      <a:picLocks noChangeAspect="1"/>
                    </pic:cNvPicPr>
                  </pic:nvPicPr>
                  <pic:blipFill>
                    <a:blip r:embed="rId24"/>
                    <a:stretch>
                      <a:fillRect/>
                    </a:stretch>
                  </pic:blipFill>
                  <pic:spPr>
                    <a:xfrm>
                      <a:off x="0" y="0"/>
                      <a:ext cx="5410200" cy="3421380"/>
                    </a:xfrm>
                    <a:prstGeom prst="rect">
                      <a:avLst/>
                    </a:prstGeom>
                  </pic:spPr>
                </pic:pic>
              </a:graphicData>
            </a:graphic>
          </wp:inline>
        </w:drawing>
      </w:r>
      <w:r>
        <w:rPr>
          <w:rFonts w:hint="eastAsia" w:eastAsia="宋体"/>
          <w:lang w:eastAsia="zh-CN"/>
        </w:rPr>
        <w:drawing>
          <wp:inline distT="0" distB="0" distL="114300" distR="114300">
            <wp:extent cx="5307330" cy="2763520"/>
            <wp:effectExtent l="0" t="0" r="1270" b="5080"/>
            <wp:docPr id="18" name="图片 18" descr="评审点汇总方式选择"/>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评审点汇总方式选择"/>
                    <pic:cNvPicPr>
                      <a:picLocks noChangeAspect="1"/>
                    </pic:cNvPicPr>
                  </pic:nvPicPr>
                  <pic:blipFill>
                    <a:blip r:embed="rId25"/>
                    <a:stretch>
                      <a:fillRect/>
                    </a:stretch>
                  </pic:blipFill>
                  <pic:spPr>
                    <a:xfrm>
                      <a:off x="0" y="0"/>
                      <a:ext cx="5307330" cy="2763520"/>
                    </a:xfrm>
                    <a:prstGeom prst="rect">
                      <a:avLst/>
                    </a:prstGeom>
                  </pic:spPr>
                </pic:pic>
              </a:graphicData>
            </a:graphic>
          </wp:inline>
        </w:drawing>
      </w:r>
    </w:p>
    <w:p w14:paraId="54171957">
      <w:pPr>
        <w:pStyle w:val="2"/>
        <w:spacing w:line="448" w:lineRule="auto"/>
      </w:pPr>
    </w:p>
    <w:p w14:paraId="2CAC128D">
      <w:pPr>
        <w:spacing w:before="98" w:line="222" w:lineRule="auto"/>
        <w:ind w:left="41"/>
        <w:outlineLvl w:val="1"/>
        <w:rPr>
          <w:rFonts w:hint="default" w:ascii="黑体" w:hAnsi="黑体" w:eastAsia="黑体" w:cs="黑体"/>
          <w:sz w:val="30"/>
          <w:szCs w:val="30"/>
          <w:lang w:val="en-US" w:eastAsia="zh-CN"/>
        </w:rPr>
      </w:pPr>
      <w:bookmarkStart w:id="26" w:name="_Toc30576"/>
      <w:bookmarkStart w:id="27" w:name="_Toc28302"/>
      <w:r>
        <w:rPr>
          <w:rFonts w:hint="eastAsia" w:ascii="黑体" w:hAnsi="黑体" w:eastAsia="黑体" w:cs="黑体"/>
          <w:b/>
          <w:bCs/>
          <w:spacing w:val="-7"/>
          <w:sz w:val="30"/>
          <w:szCs w:val="30"/>
          <w:lang w:val="en-US" w:eastAsia="zh-CN"/>
        </w:rPr>
        <w:t>5</w:t>
      </w:r>
      <w:r>
        <w:rPr>
          <w:rFonts w:ascii="黑体" w:hAnsi="黑体" w:eastAsia="黑体" w:cs="黑体"/>
          <w:b/>
          <w:bCs/>
          <w:spacing w:val="-7"/>
          <w:sz w:val="30"/>
          <w:szCs w:val="30"/>
        </w:rPr>
        <w:t>、</w:t>
      </w:r>
      <w:r>
        <w:rPr>
          <w:rFonts w:hint="eastAsia" w:ascii="黑体" w:hAnsi="黑体" w:eastAsia="黑体" w:cs="黑体"/>
          <w:b/>
          <w:bCs/>
          <w:spacing w:val="-7"/>
          <w:sz w:val="30"/>
          <w:szCs w:val="30"/>
          <w:lang w:val="en-US" w:eastAsia="zh-CN"/>
        </w:rPr>
        <w:t>开标一览表设置</w:t>
      </w:r>
      <w:bookmarkEnd w:id="26"/>
      <w:bookmarkEnd w:id="27"/>
    </w:p>
    <w:p w14:paraId="38C959C8">
      <w:pPr>
        <w:pStyle w:val="2"/>
        <w:spacing w:line="395" w:lineRule="auto"/>
      </w:pPr>
    </w:p>
    <w:p w14:paraId="48CF6B03">
      <w:pPr>
        <w:spacing w:before="182" w:line="361" w:lineRule="auto"/>
        <w:ind w:left="29" w:right="83" w:firstLine="462" w:firstLineChars="201"/>
        <w:rPr>
          <w:rFonts w:hint="eastAsia" w:eastAsia="宋体"/>
          <w:lang w:eastAsia="zh-CN"/>
        </w:rPr>
      </w:pPr>
      <w:r>
        <w:rPr>
          <w:rFonts w:hint="eastAsia" w:ascii="宋体" w:hAnsi="宋体" w:eastAsia="宋体" w:cs="宋体"/>
          <w:snapToGrid w:val="0"/>
          <w:color w:val="000000"/>
          <w:spacing w:val="-5"/>
          <w:kern w:val="0"/>
          <w:sz w:val="24"/>
          <w:szCs w:val="24"/>
          <w:lang w:val="en-US" w:eastAsia="zh-CN" w:bidi="ar-SA"/>
        </w:rPr>
        <w:t>开标一览表必须有一个报价项，可以在开标一览表的挑选功能下，选择一个符合要求的项。</w:t>
      </w:r>
      <w:r>
        <w:rPr>
          <w:rFonts w:hint="eastAsia" w:eastAsia="宋体"/>
          <w:lang w:eastAsia="zh-CN"/>
        </w:rPr>
        <w:drawing>
          <wp:inline distT="0" distB="0" distL="114300" distR="114300">
            <wp:extent cx="5333365" cy="2678430"/>
            <wp:effectExtent l="0" t="0" r="635" b="1270"/>
            <wp:docPr id="21" name="图片 21" descr="开标一览表设置-报价"/>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开标一览表设置-报价"/>
                    <pic:cNvPicPr>
                      <a:picLocks noChangeAspect="1"/>
                    </pic:cNvPicPr>
                  </pic:nvPicPr>
                  <pic:blipFill>
                    <a:blip r:embed="rId26"/>
                    <a:stretch>
                      <a:fillRect/>
                    </a:stretch>
                  </pic:blipFill>
                  <pic:spPr>
                    <a:xfrm>
                      <a:off x="0" y="0"/>
                      <a:ext cx="5333365" cy="2678430"/>
                    </a:xfrm>
                    <a:prstGeom prst="rect">
                      <a:avLst/>
                    </a:prstGeom>
                  </pic:spPr>
                </pic:pic>
              </a:graphicData>
            </a:graphic>
          </wp:inline>
        </w:drawing>
      </w:r>
    </w:p>
    <w:p w14:paraId="4B89B8D3">
      <w:pPr>
        <w:pStyle w:val="2"/>
        <w:spacing w:line="446" w:lineRule="auto"/>
      </w:pPr>
    </w:p>
    <w:p w14:paraId="469AA534">
      <w:pPr>
        <w:spacing w:before="97" w:line="222" w:lineRule="auto"/>
        <w:ind w:left="41"/>
        <w:outlineLvl w:val="1"/>
        <w:rPr>
          <w:rFonts w:ascii="黑体" w:hAnsi="黑体" w:eastAsia="黑体" w:cs="黑体"/>
          <w:sz w:val="30"/>
          <w:szCs w:val="30"/>
        </w:rPr>
      </w:pPr>
      <w:bookmarkStart w:id="28" w:name="_Toc10781"/>
      <w:bookmarkStart w:id="29" w:name="_Toc3700"/>
      <w:r>
        <w:rPr>
          <w:rFonts w:hint="eastAsia" w:ascii="黑体" w:hAnsi="黑体" w:eastAsia="黑体" w:cs="黑体"/>
          <w:b/>
          <w:bCs/>
          <w:spacing w:val="-5"/>
          <w:sz w:val="30"/>
          <w:szCs w:val="30"/>
          <w:lang w:val="en-US" w:eastAsia="zh-CN"/>
        </w:rPr>
        <w:t>6</w:t>
      </w:r>
      <w:r>
        <w:rPr>
          <w:rFonts w:ascii="黑体" w:hAnsi="黑体" w:eastAsia="黑体" w:cs="黑体"/>
          <w:b/>
          <w:bCs/>
          <w:spacing w:val="-5"/>
          <w:sz w:val="30"/>
          <w:szCs w:val="30"/>
        </w:rPr>
        <w:t>、投标文件组成设置</w:t>
      </w:r>
      <w:bookmarkEnd w:id="28"/>
      <w:bookmarkEnd w:id="29"/>
    </w:p>
    <w:p w14:paraId="0099165B">
      <w:pPr>
        <w:pStyle w:val="2"/>
        <w:spacing w:line="395" w:lineRule="auto"/>
      </w:pPr>
    </w:p>
    <w:p w14:paraId="0C1603BB">
      <w:pPr>
        <w:spacing w:before="79" w:line="360" w:lineRule="auto"/>
        <w:ind w:left="30" w:right="83" w:firstLine="481"/>
        <w:rPr>
          <w:rFonts w:hint="default" w:ascii="仿宋" w:hAnsi="仿宋" w:eastAsia="仿宋" w:cs="仿宋"/>
          <w:sz w:val="24"/>
          <w:szCs w:val="24"/>
          <w:lang w:val="en-US" w:eastAsia="zh-CN"/>
        </w:rPr>
      </w:pPr>
      <w:r>
        <w:rPr>
          <w:rFonts w:hint="eastAsia" w:ascii="宋体" w:hAnsi="宋体" w:eastAsia="宋体" w:cs="宋体"/>
          <w:snapToGrid w:val="0"/>
          <w:color w:val="000000"/>
          <w:spacing w:val="-5"/>
          <w:kern w:val="0"/>
          <w:sz w:val="24"/>
          <w:szCs w:val="24"/>
          <w:lang w:val="en-US" w:eastAsia="zh-CN" w:bidi="ar-SA"/>
        </w:rPr>
        <w:t>正常范本有预设投标文件组成，通用评标办法需要自行新增投标文件组成。</w:t>
      </w:r>
      <w:r>
        <w:rPr>
          <w:rFonts w:hint="default" w:ascii="仿宋" w:hAnsi="仿宋" w:eastAsia="仿宋" w:cs="仿宋"/>
          <w:sz w:val="24"/>
          <w:szCs w:val="24"/>
          <w:lang w:val="en-US" w:eastAsia="zh-CN"/>
        </w:rPr>
        <w:drawing>
          <wp:inline distT="0" distB="0" distL="114300" distR="114300">
            <wp:extent cx="5336540" cy="2034540"/>
            <wp:effectExtent l="0" t="0" r="10160" b="10160"/>
            <wp:docPr id="19" name="图片 19" descr="投标文件组成设置-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descr="投标文件组成设置-1"/>
                    <pic:cNvPicPr>
                      <a:picLocks noChangeAspect="1"/>
                    </pic:cNvPicPr>
                  </pic:nvPicPr>
                  <pic:blipFill>
                    <a:blip r:embed="rId27"/>
                    <a:stretch>
                      <a:fillRect/>
                    </a:stretch>
                  </pic:blipFill>
                  <pic:spPr>
                    <a:xfrm>
                      <a:off x="0" y="0"/>
                      <a:ext cx="5336540" cy="2034540"/>
                    </a:xfrm>
                    <a:prstGeom prst="rect">
                      <a:avLst/>
                    </a:prstGeom>
                  </pic:spPr>
                </pic:pic>
              </a:graphicData>
            </a:graphic>
          </wp:inline>
        </w:drawing>
      </w:r>
      <w:r>
        <w:rPr>
          <w:rFonts w:hint="default" w:ascii="仿宋" w:hAnsi="仿宋" w:eastAsia="仿宋" w:cs="仿宋"/>
          <w:sz w:val="24"/>
          <w:szCs w:val="24"/>
          <w:lang w:val="en-US" w:eastAsia="zh-CN"/>
        </w:rPr>
        <w:drawing>
          <wp:inline distT="0" distB="0" distL="114300" distR="114300">
            <wp:extent cx="4857750" cy="2346325"/>
            <wp:effectExtent l="0" t="0" r="6350" b="3175"/>
            <wp:docPr id="20" name="图片 20" descr="投标文件组成设置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descr="投标文件组成设置2"/>
                    <pic:cNvPicPr>
                      <a:picLocks noChangeAspect="1"/>
                    </pic:cNvPicPr>
                  </pic:nvPicPr>
                  <pic:blipFill>
                    <a:blip r:embed="rId28"/>
                    <a:stretch>
                      <a:fillRect/>
                    </a:stretch>
                  </pic:blipFill>
                  <pic:spPr>
                    <a:xfrm>
                      <a:off x="0" y="0"/>
                      <a:ext cx="4857750" cy="2346325"/>
                    </a:xfrm>
                    <a:prstGeom prst="rect">
                      <a:avLst/>
                    </a:prstGeom>
                  </pic:spPr>
                </pic:pic>
              </a:graphicData>
            </a:graphic>
          </wp:inline>
        </w:drawing>
      </w:r>
    </w:p>
    <w:p w14:paraId="441674AF">
      <w:pPr>
        <w:spacing w:line="4740" w:lineRule="exact"/>
        <w:sectPr>
          <w:pgSz w:w="11906" w:h="16839"/>
          <w:pgMar w:top="1431" w:right="1716" w:bottom="0" w:left="1785" w:header="0" w:footer="0" w:gutter="0"/>
          <w:cols w:space="720" w:num="1"/>
        </w:sectPr>
      </w:pPr>
    </w:p>
    <w:p w14:paraId="34F2F7A1">
      <w:pPr>
        <w:spacing w:before="171" w:line="222" w:lineRule="auto"/>
        <w:ind w:left="41"/>
        <w:outlineLvl w:val="1"/>
        <w:rPr>
          <w:rFonts w:hint="eastAsia" w:ascii="黑体" w:hAnsi="黑体" w:eastAsia="黑体" w:cs="黑体"/>
          <w:sz w:val="30"/>
          <w:szCs w:val="30"/>
          <w:lang w:eastAsia="zh-CN"/>
        </w:rPr>
      </w:pPr>
      <w:bookmarkStart w:id="30" w:name="_Toc30877"/>
      <w:bookmarkStart w:id="31" w:name="_Toc31644"/>
      <w:r>
        <w:rPr>
          <w:rFonts w:hint="eastAsia" w:ascii="黑体" w:hAnsi="黑体" w:eastAsia="黑体" w:cs="黑体"/>
          <w:b/>
          <w:bCs/>
          <w:spacing w:val="-5"/>
          <w:sz w:val="30"/>
          <w:szCs w:val="30"/>
          <w:lang w:val="en-US" w:eastAsia="zh-CN"/>
        </w:rPr>
        <w:t>7</w:t>
      </w:r>
      <w:r>
        <w:rPr>
          <w:rFonts w:ascii="黑体" w:hAnsi="黑体" w:eastAsia="黑体" w:cs="黑体"/>
          <w:b/>
          <w:bCs/>
          <w:spacing w:val="-5"/>
          <w:sz w:val="30"/>
          <w:szCs w:val="30"/>
        </w:rPr>
        <w:t>、工程量清单导入</w:t>
      </w:r>
      <w:r>
        <w:rPr>
          <w:rFonts w:hint="eastAsia" w:ascii="黑体" w:hAnsi="黑体" w:eastAsia="黑体" w:cs="黑体"/>
          <w:b/>
          <w:bCs/>
          <w:spacing w:val="-5"/>
          <w:sz w:val="30"/>
          <w:szCs w:val="30"/>
          <w:lang w:eastAsia="zh-CN"/>
        </w:rPr>
        <w:t>（</w:t>
      </w:r>
      <w:r>
        <w:rPr>
          <w:rFonts w:hint="eastAsia" w:ascii="黑体" w:hAnsi="黑体" w:eastAsia="黑体" w:cs="黑体"/>
          <w:b/>
          <w:bCs/>
          <w:spacing w:val="-5"/>
          <w:sz w:val="30"/>
          <w:szCs w:val="30"/>
          <w:lang w:val="en-US" w:eastAsia="zh-CN"/>
        </w:rPr>
        <w:t>如有</w:t>
      </w:r>
      <w:r>
        <w:rPr>
          <w:rFonts w:hint="eastAsia" w:ascii="黑体" w:hAnsi="黑体" w:eastAsia="黑体" w:cs="黑体"/>
          <w:b/>
          <w:bCs/>
          <w:spacing w:val="-5"/>
          <w:sz w:val="30"/>
          <w:szCs w:val="30"/>
          <w:lang w:eastAsia="zh-CN"/>
        </w:rPr>
        <w:t>）</w:t>
      </w:r>
      <w:bookmarkEnd w:id="30"/>
      <w:bookmarkEnd w:id="31"/>
    </w:p>
    <w:p w14:paraId="6152B7F8">
      <w:pPr>
        <w:pStyle w:val="2"/>
        <w:spacing w:line="396" w:lineRule="auto"/>
      </w:pPr>
    </w:p>
    <w:p w14:paraId="3B1B73E7">
      <w:pPr>
        <w:spacing w:before="79" w:line="360" w:lineRule="auto"/>
        <w:ind w:left="30" w:right="83" w:firstLine="481"/>
        <w:rPr>
          <w:rFonts w:hint="eastAsia" w:ascii="宋体" w:hAnsi="宋体" w:eastAsia="宋体" w:cs="宋体"/>
          <w:snapToGrid w:val="0"/>
          <w:color w:val="000000"/>
          <w:spacing w:val="-5"/>
          <w:kern w:val="0"/>
          <w:sz w:val="24"/>
          <w:szCs w:val="24"/>
          <w:lang w:val="en-US" w:eastAsia="zh-CN" w:bidi="ar-SA"/>
        </w:rPr>
      </w:pPr>
      <w:r>
        <w:rPr>
          <w:rFonts w:hint="eastAsia" w:ascii="宋体" w:hAnsi="宋体" w:eastAsia="宋体" w:cs="宋体"/>
          <w:snapToGrid w:val="0"/>
          <w:color w:val="000000"/>
          <w:spacing w:val="-5"/>
          <w:kern w:val="0"/>
          <w:sz w:val="24"/>
          <w:szCs w:val="24"/>
          <w:lang w:val="en-US" w:eastAsia="zh-CN" w:bidi="ar-SA"/>
        </w:rPr>
        <w:t>根据项目实际情况使用造价软件制作完成后导入后缀名为.18xczb 格式的招标清单即可。</w:t>
      </w:r>
    </w:p>
    <w:p w14:paraId="1F6947BA">
      <w:pPr>
        <w:spacing w:before="10" w:line="4740" w:lineRule="exact"/>
        <w:ind w:firstLine="14"/>
      </w:pPr>
      <w:r>
        <w:rPr>
          <w:position w:val="-94"/>
        </w:rPr>
        <w:drawing>
          <wp:inline distT="0" distB="0" distL="0" distR="0">
            <wp:extent cx="5274310" cy="3009900"/>
            <wp:effectExtent l="0" t="0" r="0" b="0"/>
            <wp:docPr id="46" name="IM 46"/>
            <wp:cNvGraphicFramePr/>
            <a:graphic xmlns:a="http://schemas.openxmlformats.org/drawingml/2006/main">
              <a:graphicData uri="http://schemas.openxmlformats.org/drawingml/2006/picture">
                <pic:pic xmlns:pic="http://schemas.openxmlformats.org/drawingml/2006/picture">
                  <pic:nvPicPr>
                    <pic:cNvPr id="46" name="IM 46"/>
                    <pic:cNvPicPr/>
                  </pic:nvPicPr>
                  <pic:blipFill>
                    <a:blip r:embed="rId29"/>
                    <a:stretch>
                      <a:fillRect/>
                    </a:stretch>
                  </pic:blipFill>
                  <pic:spPr>
                    <a:xfrm>
                      <a:off x="0" y="0"/>
                      <a:ext cx="5274563" cy="3009900"/>
                    </a:xfrm>
                    <a:prstGeom prst="rect">
                      <a:avLst/>
                    </a:prstGeom>
                  </pic:spPr>
                </pic:pic>
              </a:graphicData>
            </a:graphic>
          </wp:inline>
        </w:drawing>
      </w:r>
    </w:p>
    <w:p w14:paraId="450361AD">
      <w:pPr>
        <w:pStyle w:val="2"/>
        <w:spacing w:line="446" w:lineRule="auto"/>
      </w:pPr>
    </w:p>
    <w:p w14:paraId="62BCE221">
      <w:pPr>
        <w:spacing w:before="97" w:line="222" w:lineRule="auto"/>
        <w:ind w:left="41"/>
        <w:outlineLvl w:val="1"/>
        <w:rPr>
          <w:rFonts w:ascii="黑体" w:hAnsi="黑体" w:eastAsia="黑体" w:cs="黑体"/>
          <w:sz w:val="30"/>
          <w:szCs w:val="30"/>
        </w:rPr>
      </w:pPr>
      <w:bookmarkStart w:id="32" w:name="_Toc2483"/>
      <w:bookmarkStart w:id="33" w:name="_Toc29641"/>
      <w:r>
        <w:rPr>
          <w:rFonts w:hint="eastAsia" w:ascii="黑体" w:hAnsi="黑体" w:eastAsia="黑体" w:cs="黑体"/>
          <w:b/>
          <w:bCs/>
          <w:spacing w:val="-6"/>
          <w:sz w:val="30"/>
          <w:szCs w:val="30"/>
          <w:lang w:val="en-US" w:eastAsia="zh-CN"/>
        </w:rPr>
        <w:t>8</w:t>
      </w:r>
      <w:r>
        <w:rPr>
          <w:rFonts w:ascii="黑体" w:hAnsi="黑体" w:eastAsia="黑体" w:cs="黑体"/>
          <w:b/>
          <w:bCs/>
          <w:spacing w:val="-6"/>
          <w:sz w:val="30"/>
          <w:szCs w:val="30"/>
        </w:rPr>
        <w:t>、招标文件生成</w:t>
      </w:r>
      <w:bookmarkEnd w:id="32"/>
      <w:bookmarkEnd w:id="33"/>
    </w:p>
    <w:p w14:paraId="6DB2E0DE">
      <w:pPr>
        <w:pStyle w:val="2"/>
        <w:spacing w:line="393" w:lineRule="auto"/>
      </w:pPr>
    </w:p>
    <w:p w14:paraId="1AFBAEE0">
      <w:pPr>
        <w:spacing w:before="78" w:line="360" w:lineRule="auto"/>
        <w:ind w:left="34" w:firstLine="476"/>
        <w:jc w:val="both"/>
        <w:rPr>
          <w:rFonts w:hint="eastAsia" w:ascii="宋体" w:hAnsi="宋体" w:eastAsia="宋体" w:cs="宋体"/>
          <w:sz w:val="24"/>
          <w:szCs w:val="24"/>
        </w:rPr>
        <w:sectPr>
          <w:pgSz w:w="11906" w:h="16839"/>
          <w:pgMar w:top="1431" w:right="1760" w:bottom="0" w:left="1785" w:header="0" w:footer="0" w:gutter="0"/>
          <w:cols w:space="720" w:num="1"/>
        </w:sectPr>
      </w:pPr>
      <w:r>
        <w:rPr>
          <w:rFonts w:hint="eastAsia" w:ascii="宋体" w:hAnsi="宋体" w:eastAsia="宋体" w:cs="宋体"/>
          <w:spacing w:val="-2"/>
          <w:sz w:val="24"/>
          <w:szCs w:val="24"/>
        </w:rPr>
        <w:t>根据系统提示按顺序进行招标正文、工程量清单的转换、签</w:t>
      </w:r>
      <w:r>
        <w:rPr>
          <w:rFonts w:hint="eastAsia" w:ascii="宋体" w:hAnsi="宋体" w:eastAsia="宋体" w:cs="宋体"/>
          <w:spacing w:val="-3"/>
          <w:sz w:val="24"/>
          <w:szCs w:val="24"/>
        </w:rPr>
        <w:t>章后点击生成，</w:t>
      </w:r>
      <w:r>
        <w:rPr>
          <w:rFonts w:hint="eastAsia" w:ascii="宋体" w:hAnsi="宋体" w:eastAsia="宋体" w:cs="宋体"/>
          <w:sz w:val="24"/>
          <w:szCs w:val="24"/>
        </w:rPr>
        <w:t xml:space="preserve"> </w:t>
      </w:r>
      <w:r>
        <w:rPr>
          <w:rFonts w:hint="eastAsia" w:ascii="宋体" w:hAnsi="宋体" w:eastAsia="宋体" w:cs="宋体"/>
          <w:spacing w:val="-3"/>
          <w:sz w:val="24"/>
          <w:szCs w:val="24"/>
        </w:rPr>
        <w:t>会弹出关键信息确认，</w:t>
      </w:r>
      <w:r>
        <w:rPr>
          <w:rFonts w:hint="eastAsia" w:ascii="宋体" w:hAnsi="宋体" w:eastAsia="宋体" w:cs="宋体"/>
          <w:spacing w:val="-4"/>
          <w:sz w:val="24"/>
          <w:szCs w:val="24"/>
        </w:rPr>
        <w:t>确认无误后点击“确认</w:t>
      </w:r>
      <w:r>
        <w:rPr>
          <w:rFonts w:hint="eastAsia" w:ascii="宋体" w:hAnsi="宋体" w:eastAsia="宋体" w:cs="宋体"/>
          <w:spacing w:val="-88"/>
          <w:sz w:val="24"/>
          <w:szCs w:val="24"/>
        </w:rPr>
        <w:t xml:space="preserve"> </w:t>
      </w:r>
      <w:r>
        <w:rPr>
          <w:rFonts w:hint="eastAsia" w:ascii="宋体" w:hAnsi="宋体" w:eastAsia="宋体" w:cs="宋体"/>
          <w:spacing w:val="-4"/>
          <w:sz w:val="24"/>
          <w:szCs w:val="24"/>
        </w:rPr>
        <w:t>”按钮即可生成招标文件</w:t>
      </w:r>
      <w:r>
        <w:rPr>
          <w:rFonts w:hint="eastAsia" w:ascii="宋体" w:hAnsi="宋体" w:eastAsia="宋体" w:cs="宋体"/>
          <w:spacing w:val="-5"/>
          <w:sz w:val="24"/>
          <w:szCs w:val="24"/>
        </w:rPr>
        <w:t>。注：</w:t>
      </w:r>
      <w:r>
        <w:rPr>
          <w:rFonts w:hint="eastAsia" w:ascii="宋体" w:hAnsi="宋体" w:eastAsia="宋体" w:cs="宋体"/>
          <w:color w:val="FF0000"/>
          <w:spacing w:val="-5"/>
          <w:sz w:val="24"/>
          <w:szCs w:val="24"/>
        </w:rPr>
        <w:t>如遇转换失</w:t>
      </w:r>
      <w:r>
        <w:rPr>
          <w:rFonts w:hint="eastAsia" w:ascii="宋体" w:hAnsi="宋体" w:eastAsia="宋体" w:cs="宋体"/>
          <w:color w:val="FF0000"/>
          <w:spacing w:val="-1"/>
          <w:sz w:val="24"/>
          <w:szCs w:val="24"/>
        </w:rPr>
        <w:t>败，则请按照系统提示内容进行修改完善，重新进行文件转换。</w:t>
      </w:r>
    </w:p>
    <w:p w14:paraId="6CF473EB">
      <w:pPr>
        <w:spacing w:before="135" w:line="4740" w:lineRule="exact"/>
      </w:pPr>
    </w:p>
    <w:p w14:paraId="71700B98">
      <w:pPr>
        <w:pStyle w:val="2"/>
        <w:spacing w:line="381" w:lineRule="auto"/>
      </w:pPr>
    </w:p>
    <w:sectPr>
      <w:pgSz w:w="11906" w:h="16839"/>
      <w:pgMar w:top="1431" w:right="1785" w:bottom="0" w:left="1785" w:header="0" w:footer="0" w:gutter="0"/>
      <w:cols w:space="720" w:num="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仿宋">
    <w:panose1 w:val="02010609060101010101"/>
    <w:charset w:val="86"/>
    <w:family w:val="auto"/>
    <w:pitch w:val="default"/>
    <w:sig w:usb0="800002BF" w:usb1="38CF7CFA" w:usb2="00000016" w:usb3="00000000" w:csb0="00040001" w:csb1="00000000"/>
  </w:font>
  <w:font w:name="等线">
    <w:panose1 w:val="02010600030101010101"/>
    <w:charset w:val="86"/>
    <w:family w:val="auto"/>
    <w:pitch w:val="default"/>
    <w:sig w:usb0="A00002BF" w:usb1="38CF7CFA" w:usb2="00000016" w:usb3="00000000" w:csb0="0004000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40" w:lineRule="auto"/>
      </w:pPr>
      <w:r>
        <w:separator/>
      </w:r>
    </w:p>
  </w:footnote>
  <w:footnote w:type="continuationSeparator" w:id="1">
    <w:p>
      <w:pPr>
        <w:spacing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D545643A"/>
    <w:multiLevelType w:val="singleLevel"/>
    <w:tmpl w:val="D545643A"/>
    <w:lvl w:ilvl="0" w:tentative="0">
      <w:start w:val="6"/>
      <w:numFmt w:val="decimal"/>
      <w:suff w:val="nothing"/>
      <w:lvlText w:val="%1、"/>
      <w:lvlJc w:val="left"/>
    </w:lvl>
  </w:abstractNum>
  <w:abstractNum w:abstractNumId="1">
    <w:nsid w:val="3188FA65"/>
    <w:multiLevelType w:val="singleLevel"/>
    <w:tmpl w:val="3188FA65"/>
    <w:lvl w:ilvl="0" w:tentative="0">
      <w:start w:val="2"/>
      <w:numFmt w:val="decimal"/>
      <w:suff w:val="nothing"/>
      <w:lvlText w:val="%1、"/>
      <w:lvlJc w:val="left"/>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displayBackgroundShape w:val="1"/>
  <w:documentProtection w:enforcement="0"/>
  <w:characterSpacingControl w:val="doNotCompress"/>
  <w:footnotePr>
    <w:footnote w:id="0"/>
    <w:footnote w:id="1"/>
  </w:footnotePr>
  <w:endnotePr>
    <w:endnote w:id="0"/>
    <w:endnote w:id="1"/>
  </w:endnotePr>
  <w:compat>
    <w:spaceForUL/>
    <w:ulTrailSpace/>
    <w:useFELayout/>
    <w:compatSetting w:name="compatibilityMode" w:uri="http://schemas.microsoft.com/office/word" w:val="14"/>
  </w:compat>
  <w:rsids>
    <w:rsidRoot w:val="00000000"/>
    <w:rsid w:val="06E35B75"/>
    <w:rsid w:val="07F15A55"/>
    <w:rsid w:val="0BAD4BBE"/>
    <w:rsid w:val="0FFF5263"/>
    <w:rsid w:val="134C0C32"/>
    <w:rsid w:val="14485ED8"/>
    <w:rsid w:val="1F9D3504"/>
    <w:rsid w:val="22F30D3E"/>
    <w:rsid w:val="2A013E48"/>
    <w:rsid w:val="2B876854"/>
    <w:rsid w:val="316118F5"/>
    <w:rsid w:val="32046E1C"/>
    <w:rsid w:val="33181AA7"/>
    <w:rsid w:val="34B20D24"/>
    <w:rsid w:val="37BC1633"/>
    <w:rsid w:val="397B716D"/>
    <w:rsid w:val="3C7524EC"/>
    <w:rsid w:val="3D5C3BD3"/>
    <w:rsid w:val="3E8A248B"/>
    <w:rsid w:val="446A116A"/>
    <w:rsid w:val="50904BAF"/>
    <w:rsid w:val="524D4FCB"/>
    <w:rsid w:val="6361084A"/>
    <w:rsid w:val="6BE04BE9"/>
    <w:rsid w:val="6E6F762B"/>
    <w:rsid w:val="6E7D4CB2"/>
    <w:rsid w:val="71881333"/>
    <w:rsid w:val="7DDA033E"/>
    <w:rsid w:val="7F5B0CFF"/>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Arial" w:hAnsi="Arial" w:eastAsia="Arial" w:cs="Arial"/>
      </w:rPr>
    </w:rPrDefault>
    <w:pPrDefault/>
  </w:docDefaults>
  <w:latentStyles w:count="260" w:defQFormat="0" w:defUnhideWhenUsed="1" w:defSemiHidden="1" w:defUIPriority="99" w:defLockedState="0">
    <w:lsdException w:qFormat="1" w:unhideWhenUsed="0" w:uiPriority="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semiHidden="0" w:name="toc 1"/>
    <w:lsdException w:qFormat="1"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semiHidden/>
    <w:qFormat/>
    <w:uiPriority w:val="0"/>
    <w:pPr>
      <w:kinsoku w:val="0"/>
      <w:autoSpaceDE w:val="0"/>
      <w:autoSpaceDN w:val="0"/>
      <w:adjustRightInd w:val="0"/>
      <w:snapToGrid w:val="0"/>
      <w:spacing w:line="240" w:lineRule="auto"/>
      <w:jc w:val="left"/>
      <w:textAlignment w:val="baseline"/>
    </w:pPr>
    <w:rPr>
      <w:rFonts w:ascii="Arial" w:hAnsi="Arial" w:eastAsia="Arial" w:cs="Arial"/>
      <w:snapToGrid w:val="0"/>
      <w:color w:val="000000"/>
      <w:kern w:val="0"/>
      <w:sz w:val="21"/>
      <w:szCs w:val="21"/>
      <w:lang w:val="en-US" w:eastAsia="en-US" w:bidi="ar-SA"/>
    </w:rPr>
  </w:style>
  <w:style w:type="character" w:default="1" w:styleId="6">
    <w:name w:val="Default Paragraph Font"/>
    <w:semiHidden/>
    <w:qFormat/>
    <w:uiPriority w:val="0"/>
  </w:style>
  <w:style w:type="table" w:default="1" w:styleId="5">
    <w:name w:val="Normal Table"/>
    <w:semiHidden/>
    <w:qFormat/>
    <w:uiPriority w:val="0"/>
    <w:tblPr>
      <w:tblCellMar>
        <w:top w:w="0" w:type="dxa"/>
        <w:left w:w="108" w:type="dxa"/>
        <w:bottom w:w="0" w:type="dxa"/>
        <w:right w:w="108" w:type="dxa"/>
      </w:tblCellMar>
    </w:tblPr>
  </w:style>
  <w:style w:type="paragraph" w:styleId="2">
    <w:name w:val="Body Text"/>
    <w:basedOn w:val="1"/>
    <w:semiHidden/>
    <w:qFormat/>
    <w:uiPriority w:val="0"/>
    <w:rPr>
      <w:rFonts w:ascii="Arial" w:hAnsi="Arial" w:eastAsia="Arial" w:cs="Arial"/>
      <w:sz w:val="21"/>
      <w:szCs w:val="21"/>
      <w:lang w:val="en-US" w:eastAsia="en-US" w:bidi="ar-SA"/>
    </w:rPr>
  </w:style>
  <w:style w:type="paragraph" w:styleId="3">
    <w:name w:val="toc 1"/>
    <w:basedOn w:val="1"/>
    <w:next w:val="1"/>
    <w:qFormat/>
    <w:uiPriority w:val="0"/>
  </w:style>
  <w:style w:type="paragraph" w:styleId="4">
    <w:name w:val="toc 2"/>
    <w:basedOn w:val="1"/>
    <w:next w:val="1"/>
    <w:qFormat/>
    <w:uiPriority w:val="0"/>
    <w:pPr>
      <w:ind w:left="420" w:leftChars="200"/>
    </w:pPr>
  </w:style>
  <w:style w:type="table" w:customStyle="1" w:styleId="7">
    <w:name w:val="Table Normal"/>
    <w:semiHidden/>
    <w:unhideWhenUsed/>
    <w:qFormat/>
    <w:uiPriority w:val="0"/>
    <w:tblPr>
      <w:tblCellMar>
        <w:top w:w="0" w:type="dxa"/>
        <w:left w:w="0" w:type="dxa"/>
        <w:bottom w:w="0" w:type="dxa"/>
        <w:right w:w="0" w:type="dxa"/>
      </w:tblCellMar>
    </w:tbl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endnotes" Target="endnotes.xml"/><Relationship Id="rId31" Type="http://schemas.openxmlformats.org/officeDocument/2006/relationships/fontTable" Target="fontTable.xml"/><Relationship Id="rId30" Type="http://schemas.openxmlformats.org/officeDocument/2006/relationships/numbering" Target="numbering.xml"/><Relationship Id="rId3" Type="http://schemas.openxmlformats.org/officeDocument/2006/relationships/footnotes" Target="footnotes.xml"/><Relationship Id="rId29" Type="http://schemas.openxmlformats.org/officeDocument/2006/relationships/image" Target="media/image24.jpeg"/><Relationship Id="rId28" Type="http://schemas.openxmlformats.org/officeDocument/2006/relationships/image" Target="media/image23.png"/><Relationship Id="rId27" Type="http://schemas.openxmlformats.org/officeDocument/2006/relationships/image" Target="media/image22.png"/><Relationship Id="rId26" Type="http://schemas.openxmlformats.org/officeDocument/2006/relationships/image" Target="media/image21.png"/><Relationship Id="rId25" Type="http://schemas.openxmlformats.org/officeDocument/2006/relationships/image" Target="media/image20.png"/><Relationship Id="rId24" Type="http://schemas.openxmlformats.org/officeDocument/2006/relationships/image" Target="media/image19.png"/><Relationship Id="rId23" Type="http://schemas.openxmlformats.org/officeDocument/2006/relationships/image" Target="media/image18.png"/><Relationship Id="rId22" Type="http://schemas.openxmlformats.org/officeDocument/2006/relationships/image" Target="media/image17.png"/><Relationship Id="rId21" Type="http://schemas.openxmlformats.org/officeDocument/2006/relationships/image" Target="media/image16.png"/><Relationship Id="rId20" Type="http://schemas.openxmlformats.org/officeDocument/2006/relationships/image" Target="media/image15.png"/><Relationship Id="rId2" Type="http://schemas.openxmlformats.org/officeDocument/2006/relationships/settings" Target="settings.xml"/><Relationship Id="rId19" Type="http://schemas.openxmlformats.org/officeDocument/2006/relationships/image" Target="media/image14.png"/><Relationship Id="rId18" Type="http://schemas.openxmlformats.org/officeDocument/2006/relationships/image" Target="media/image13.png"/><Relationship Id="rId17" Type="http://schemas.openxmlformats.org/officeDocument/2006/relationships/image" Target="media/image12.png"/><Relationship Id="rId16" Type="http://schemas.openxmlformats.org/officeDocument/2006/relationships/image" Target="media/image11.png"/><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Pages>15</Pages>
  <Words>1401</Words>
  <Characters>1492</Characters>
  <TotalTime>39</TotalTime>
  <ScaleCrop>false</ScaleCrop>
  <LinksUpToDate>false</LinksUpToDate>
  <CharactersWithSpaces>1574</CharactersWithSpaces>
  <Application>WPS Office_12.1.0.21915_F1E327BC-269C-435d-A152-05C5408002CA</Applicat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2024-09-28T17:31:00Z</dcterms:created>
  <dc:creator>秋杰 程</dc:creator>
  <cp:lastModifiedBy>epoin</cp:lastModifiedBy>
  <dcterms:modified xsi:type="dcterms:W3CDTF">2025-08-13T10:40:16Z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O">
    <vt:lpwstr>wqlLaW5nc29mdCBQREYgdG8gV1BTIDExMA</vt:lpwstr>
  </property>
  <property fmtid="{D5CDD505-2E9C-101B-9397-08002B2CF9AE}" pid="3" name="Created">
    <vt:filetime>2025-06-23T15:05:18Z</vt:filetime>
  </property>
  <property fmtid="{D5CDD505-2E9C-101B-9397-08002B2CF9AE}" pid="4" name="KSOTemplateDocerSaveRecord">
    <vt:lpwstr>eyJoZGlkIjoiNGMwOTM1NGJlNWFjMzJjZDRmMDcyZDY0NWU1NWMyYWQiLCJ1c2VySWQiOiIzNDkzODg0MzQifQ==</vt:lpwstr>
  </property>
  <property fmtid="{D5CDD505-2E9C-101B-9397-08002B2CF9AE}" pid="5" name="KSOProductBuildVer">
    <vt:lpwstr>2052-12.1.0.21915</vt:lpwstr>
  </property>
  <property fmtid="{D5CDD505-2E9C-101B-9397-08002B2CF9AE}" pid="6" name="ICV">
    <vt:lpwstr>37040364D15948DB85D3F767131488BE_12</vt:lpwstr>
  </property>
</Properties>
</file>